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464E1"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rPr>
          <w:rFonts w:ascii="Century Gothic" w:hAnsi="Century Gothic" w:cs="Times New Roman"/>
          <w:color w:val="auto"/>
          <w:kern w:val="0"/>
          <w:sz w:val="24"/>
          <w:lang w:eastAsia="en-US"/>
          <w14:ligatures w14:val="none"/>
        </w:rPr>
      </w:pPr>
      <w:bookmarkStart w:id="0" w:name="_Hlk190681091"/>
      <w:bookmarkStart w:id="1" w:name="_Hlk190680183"/>
    </w:p>
    <w:p w14:paraId="463EC523"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Times New Roman"/>
          <w:color w:val="auto"/>
          <w:kern w:val="0"/>
          <w:sz w:val="24"/>
          <w:lang w:eastAsia="en-US"/>
          <w14:ligatures w14:val="none"/>
        </w:rPr>
      </w:pPr>
    </w:p>
    <w:p w14:paraId="711D9F70"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Times New Roman"/>
          <w:color w:val="auto"/>
          <w:kern w:val="0"/>
          <w:sz w:val="24"/>
          <w:lang w:eastAsia="en-US"/>
          <w14:ligatures w14:val="none"/>
        </w:rPr>
      </w:pPr>
    </w:p>
    <w:p w14:paraId="187A6FB8"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
          <w:bCs/>
          <w:color w:val="auto"/>
          <w:kern w:val="0"/>
          <w:sz w:val="24"/>
          <w:lang w:eastAsia="en-US"/>
          <w14:ligatures w14:val="none"/>
        </w:rPr>
      </w:pPr>
      <w:r w:rsidRPr="0019202B">
        <w:rPr>
          <w:rFonts w:ascii="Century Gothic" w:hAnsi="Century Gothic" w:cs="Times New Roman"/>
          <w:color w:val="auto"/>
          <w:kern w:val="0"/>
          <w:sz w:val="24"/>
          <w:lang w:eastAsia="en-US"/>
          <w14:ligatures w14:val="none"/>
        </w:rPr>
        <w:br/>
      </w:r>
      <w:r w:rsidRPr="0019202B">
        <w:rPr>
          <w:rFonts w:ascii="Century Gothic" w:hAnsi="Century Gothic" w:cs="Arial"/>
          <w:b/>
          <w:bCs/>
          <w:color w:val="auto"/>
          <w:kern w:val="0"/>
          <w:sz w:val="24"/>
          <w:lang w:eastAsia="en-US"/>
          <w14:ligatures w14:val="none"/>
        </w:rPr>
        <w:t>ASAMBLEA LEGISLATIVA DE LA REPÚBLICA DE COSTA RICA</w:t>
      </w:r>
      <w:r w:rsidRPr="0019202B">
        <w:rPr>
          <w:rFonts w:ascii="Century Gothic" w:hAnsi="Century Gothic" w:cs="Arial"/>
          <w:b/>
          <w:bCs/>
          <w:color w:val="auto"/>
          <w:kern w:val="0"/>
          <w:sz w:val="24"/>
          <w:lang w:eastAsia="en-US"/>
          <w14:ligatures w14:val="none"/>
        </w:rPr>
        <w:br/>
      </w:r>
      <w:r w:rsidRPr="0019202B">
        <w:rPr>
          <w:rFonts w:ascii="Century Gothic" w:hAnsi="Century Gothic" w:cs="Arial"/>
          <w:b/>
          <w:bCs/>
          <w:color w:val="auto"/>
          <w:kern w:val="0"/>
          <w:sz w:val="24"/>
          <w:lang w:eastAsia="en-US"/>
          <w14:ligatures w14:val="none"/>
        </w:rPr>
        <w:br/>
      </w:r>
    </w:p>
    <w:p w14:paraId="2C1CAC34"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
          <w:bCs/>
          <w:color w:val="auto"/>
          <w:kern w:val="0"/>
          <w:sz w:val="24"/>
          <w:lang w:eastAsia="en-US"/>
          <w14:ligatures w14:val="none"/>
        </w:rPr>
      </w:pPr>
    </w:p>
    <w:p w14:paraId="63070FDE"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
          <w:bCs/>
          <w:color w:val="auto"/>
          <w:kern w:val="0"/>
          <w:sz w:val="24"/>
          <w:lang w:eastAsia="en-US"/>
          <w14:ligatures w14:val="none"/>
        </w:rPr>
      </w:pPr>
    </w:p>
    <w:p w14:paraId="20F8B4B5"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
          <w:bCs/>
          <w:color w:val="auto"/>
          <w:kern w:val="0"/>
          <w:sz w:val="24"/>
          <w:lang w:eastAsia="en-US"/>
          <w14:ligatures w14:val="none"/>
        </w:rPr>
      </w:pPr>
      <w:r w:rsidRPr="0019202B">
        <w:rPr>
          <w:rFonts w:ascii="Century Gothic" w:hAnsi="Century Gothic" w:cs="Arial"/>
          <w:b/>
          <w:bCs/>
          <w:color w:val="auto"/>
          <w:kern w:val="0"/>
          <w:sz w:val="24"/>
          <w:lang w:eastAsia="en-US"/>
          <w14:ligatures w14:val="none"/>
        </w:rPr>
        <w:t>REDACCIÓN FINAL</w:t>
      </w:r>
    </w:p>
    <w:p w14:paraId="00393D4E"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
          <w:bCs/>
          <w:color w:val="auto"/>
          <w:kern w:val="0"/>
          <w:sz w:val="24"/>
          <w:lang w:eastAsia="en-US"/>
          <w14:ligatures w14:val="none"/>
        </w:rPr>
      </w:pPr>
    </w:p>
    <w:p w14:paraId="2EF179A2"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
          <w:bCs/>
          <w:color w:val="auto"/>
          <w:kern w:val="0"/>
          <w:sz w:val="24"/>
          <w:lang w:eastAsia="en-US"/>
          <w14:ligatures w14:val="none"/>
        </w:rPr>
      </w:pPr>
    </w:p>
    <w:p w14:paraId="00D3FA59"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
          <w:bCs/>
          <w:color w:val="auto"/>
          <w:kern w:val="0"/>
          <w:sz w:val="24"/>
          <w:lang w:eastAsia="en-US"/>
          <w14:ligatures w14:val="none"/>
        </w:rPr>
      </w:pPr>
    </w:p>
    <w:p w14:paraId="5F37D690"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
          <w:bCs/>
          <w:color w:val="auto"/>
          <w:kern w:val="0"/>
          <w:sz w:val="24"/>
          <w:lang w:eastAsia="en-US"/>
          <w14:ligatures w14:val="none"/>
        </w:rPr>
      </w:pPr>
    </w:p>
    <w:p w14:paraId="50751CA9" w14:textId="4C334466" w:rsidR="0019202B" w:rsidRDefault="00067AB4"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
          <w:bCs/>
          <w:color w:val="auto"/>
          <w:kern w:val="0"/>
          <w:sz w:val="24"/>
          <w:lang w:eastAsia="en-US"/>
          <w14:ligatures w14:val="none"/>
        </w:rPr>
      </w:pPr>
      <w:r w:rsidRPr="00067AB4">
        <w:rPr>
          <w:rFonts w:ascii="Century Gothic" w:hAnsi="Century Gothic" w:cs="Arial"/>
          <w:b/>
          <w:bCs/>
          <w:color w:val="auto"/>
          <w:kern w:val="0"/>
          <w:sz w:val="24"/>
          <w:lang w:eastAsia="en-US"/>
          <w14:ligatures w14:val="none"/>
        </w:rPr>
        <w:t xml:space="preserve">ESTABLECIMIENTO DE </w:t>
      </w:r>
      <w:r w:rsidR="00142182">
        <w:rPr>
          <w:rFonts w:ascii="Century Gothic" w:hAnsi="Century Gothic" w:cs="Arial"/>
          <w:b/>
          <w:bCs/>
          <w:color w:val="auto"/>
          <w:kern w:val="0"/>
          <w:sz w:val="24"/>
          <w:lang w:eastAsia="en-US"/>
          <w14:ligatures w14:val="none"/>
        </w:rPr>
        <w:t xml:space="preserve">JORNADAS </w:t>
      </w:r>
      <w:r w:rsidRPr="00067AB4">
        <w:rPr>
          <w:rFonts w:ascii="Century Gothic" w:hAnsi="Century Gothic" w:cs="Arial"/>
          <w:b/>
          <w:bCs/>
          <w:color w:val="auto"/>
          <w:kern w:val="0"/>
          <w:sz w:val="24"/>
          <w:lang w:eastAsia="en-US"/>
          <w14:ligatures w14:val="none"/>
        </w:rPr>
        <w:t>LABOR</w:t>
      </w:r>
      <w:r w:rsidR="00534C66">
        <w:rPr>
          <w:rFonts w:ascii="Century Gothic" w:hAnsi="Century Gothic" w:cs="Arial"/>
          <w:b/>
          <w:bCs/>
          <w:color w:val="auto"/>
          <w:kern w:val="0"/>
          <w:sz w:val="24"/>
          <w:lang w:eastAsia="en-US"/>
          <w14:ligatures w14:val="none"/>
        </w:rPr>
        <w:t>ALE</w:t>
      </w:r>
      <w:r w:rsidRPr="00067AB4">
        <w:rPr>
          <w:rFonts w:ascii="Century Gothic" w:hAnsi="Century Gothic" w:cs="Arial"/>
          <w:b/>
          <w:bCs/>
          <w:color w:val="auto"/>
          <w:kern w:val="0"/>
          <w:sz w:val="24"/>
          <w:lang w:eastAsia="en-US"/>
          <w14:ligatures w14:val="none"/>
        </w:rPr>
        <w:t>S EXCEPCIONALES PARA CASOS DETERMINADOS QUE SEAN EXCEPCIONALES Y MUY CALIFICADOS</w:t>
      </w:r>
    </w:p>
    <w:p w14:paraId="057FF89D" w14:textId="77777777" w:rsidR="00067AB4" w:rsidRPr="0019202B" w:rsidRDefault="00067AB4"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
          <w:bCs/>
          <w:color w:val="auto"/>
          <w:kern w:val="0"/>
          <w:sz w:val="24"/>
          <w:lang w:eastAsia="en-US"/>
          <w14:ligatures w14:val="none"/>
        </w:rPr>
      </w:pPr>
    </w:p>
    <w:p w14:paraId="37D97123"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
          <w:bCs/>
          <w:color w:val="auto"/>
          <w:kern w:val="0"/>
          <w:sz w:val="24"/>
          <w:lang w:eastAsia="en-US"/>
          <w14:ligatures w14:val="none"/>
        </w:rPr>
      </w:pPr>
    </w:p>
    <w:p w14:paraId="2BD61B37"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
          <w:bCs/>
          <w:color w:val="auto"/>
          <w:kern w:val="0"/>
          <w:sz w:val="24"/>
          <w:lang w:eastAsia="en-US"/>
          <w14:ligatures w14:val="none"/>
        </w:rPr>
      </w:pPr>
    </w:p>
    <w:p w14:paraId="4FDEDC1B" w14:textId="49130126"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Cs/>
          <w:color w:val="auto"/>
          <w:kern w:val="0"/>
          <w:sz w:val="24"/>
          <w:lang w:eastAsia="en-US"/>
          <w14:ligatures w14:val="none"/>
        </w:rPr>
      </w:pPr>
      <w:r w:rsidRPr="0019202B">
        <w:rPr>
          <w:rFonts w:ascii="Century Gothic" w:hAnsi="Century Gothic" w:cs="Arial"/>
          <w:b/>
          <w:bCs/>
          <w:color w:val="auto"/>
          <w:kern w:val="0"/>
          <w:sz w:val="24"/>
          <w:lang w:eastAsia="en-US"/>
          <w14:ligatures w14:val="none"/>
        </w:rPr>
        <w:t xml:space="preserve">EXPEDIENTE N.º </w:t>
      </w:r>
      <w:r>
        <w:rPr>
          <w:rFonts w:ascii="Century Gothic" w:hAnsi="Century Gothic" w:cs="Arial"/>
          <w:b/>
          <w:bCs/>
          <w:color w:val="auto"/>
          <w:kern w:val="0"/>
          <w:sz w:val="24"/>
          <w:lang w:eastAsia="en-US"/>
          <w14:ligatures w14:val="none"/>
        </w:rPr>
        <w:t>24</w:t>
      </w:r>
      <w:r w:rsidRPr="0019202B">
        <w:rPr>
          <w:rFonts w:ascii="Century Gothic" w:hAnsi="Century Gothic" w:cs="Arial"/>
          <w:b/>
          <w:bCs/>
          <w:color w:val="auto"/>
          <w:kern w:val="0"/>
          <w:sz w:val="24"/>
          <w:lang w:eastAsia="en-US"/>
          <w14:ligatures w14:val="none"/>
        </w:rPr>
        <w:t>.</w:t>
      </w:r>
      <w:r>
        <w:rPr>
          <w:rFonts w:ascii="Century Gothic" w:hAnsi="Century Gothic" w:cs="Arial"/>
          <w:b/>
          <w:bCs/>
          <w:color w:val="auto"/>
          <w:kern w:val="0"/>
          <w:sz w:val="24"/>
          <w:lang w:eastAsia="en-US"/>
          <w14:ligatures w14:val="none"/>
        </w:rPr>
        <w:t>290</w:t>
      </w:r>
    </w:p>
    <w:p w14:paraId="33AECA75"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rPr>
          <w:rFonts w:ascii="Century Gothic" w:hAnsi="Century Gothic" w:cs="Arial"/>
          <w:b/>
          <w:bCs/>
          <w:color w:val="auto"/>
          <w:kern w:val="0"/>
          <w:sz w:val="24"/>
          <w:lang w:eastAsia="en-US"/>
          <w14:ligatures w14:val="none"/>
        </w:rPr>
      </w:pPr>
    </w:p>
    <w:p w14:paraId="5399AB64"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
          <w:bCs/>
          <w:color w:val="auto"/>
          <w:kern w:val="0"/>
          <w:sz w:val="24"/>
          <w:lang w:eastAsia="en-US"/>
          <w14:ligatures w14:val="none"/>
        </w:rPr>
      </w:pPr>
    </w:p>
    <w:p w14:paraId="495100B5"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
          <w:bCs/>
          <w:color w:val="auto"/>
          <w:kern w:val="0"/>
          <w:sz w:val="24"/>
          <w:lang w:eastAsia="en-US"/>
          <w14:ligatures w14:val="none"/>
        </w:rPr>
      </w:pPr>
    </w:p>
    <w:p w14:paraId="4394F060" w14:textId="17C36A18"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
          <w:bCs/>
          <w:color w:val="auto"/>
          <w:kern w:val="0"/>
          <w:sz w:val="24"/>
          <w:lang w:eastAsia="en-US"/>
          <w14:ligatures w14:val="none"/>
        </w:rPr>
      </w:pPr>
      <w:r w:rsidRPr="0019202B">
        <w:rPr>
          <w:rFonts w:ascii="Century Gothic" w:hAnsi="Century Gothic" w:cs="Arial"/>
          <w:b/>
          <w:bCs/>
          <w:color w:val="auto"/>
          <w:kern w:val="0"/>
          <w:sz w:val="24"/>
          <w:lang w:eastAsia="en-US"/>
          <w14:ligatures w14:val="none"/>
        </w:rPr>
        <w:t xml:space="preserve"> </w:t>
      </w:r>
      <w:r w:rsidR="007A0B07">
        <w:rPr>
          <w:rFonts w:ascii="Century Gothic" w:hAnsi="Century Gothic" w:cs="Arial"/>
          <w:b/>
          <w:bCs/>
          <w:color w:val="auto"/>
          <w:kern w:val="0"/>
          <w:sz w:val="24"/>
          <w:lang w:eastAsia="en-US"/>
          <w14:ligatures w14:val="none"/>
        </w:rPr>
        <w:t>12</w:t>
      </w:r>
      <w:r w:rsidRPr="0019202B">
        <w:rPr>
          <w:rFonts w:ascii="Century Gothic" w:hAnsi="Century Gothic" w:cs="Arial"/>
          <w:b/>
          <w:bCs/>
          <w:color w:val="auto"/>
          <w:kern w:val="0"/>
          <w:sz w:val="24"/>
          <w:lang w:eastAsia="en-US"/>
          <w14:ligatures w14:val="none"/>
        </w:rPr>
        <w:t xml:space="preserve"> DE </w:t>
      </w:r>
      <w:r w:rsidR="007A0B07">
        <w:rPr>
          <w:rFonts w:ascii="Century Gothic" w:hAnsi="Century Gothic" w:cs="Arial"/>
          <w:b/>
          <w:bCs/>
          <w:color w:val="auto"/>
          <w:kern w:val="0"/>
          <w:sz w:val="24"/>
          <w:lang w:eastAsia="en-US"/>
          <w14:ligatures w14:val="none"/>
        </w:rPr>
        <w:t xml:space="preserve">OCTUBRE </w:t>
      </w:r>
      <w:r w:rsidRPr="0019202B">
        <w:rPr>
          <w:rFonts w:ascii="Century Gothic" w:hAnsi="Century Gothic" w:cs="Arial"/>
          <w:b/>
          <w:bCs/>
          <w:color w:val="auto"/>
          <w:kern w:val="0"/>
          <w:sz w:val="24"/>
          <w:lang w:val="es-MX" w:eastAsia="en-US"/>
          <w14:ligatures w14:val="none"/>
        </w:rPr>
        <w:t>DE 2026</w:t>
      </w:r>
      <w:r w:rsidRPr="0019202B">
        <w:rPr>
          <w:rFonts w:ascii="Century Gothic" w:hAnsi="Century Gothic" w:cs="Arial"/>
          <w:b/>
          <w:bCs/>
          <w:color w:val="auto"/>
          <w:kern w:val="0"/>
          <w:sz w:val="24"/>
          <w:lang w:eastAsia="en-US"/>
          <w14:ligatures w14:val="none"/>
        </w:rPr>
        <w:br/>
      </w:r>
    </w:p>
    <w:p w14:paraId="43D67DCC"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rPr>
          <w:rFonts w:ascii="Century Gothic" w:hAnsi="Century Gothic" w:cs="Arial"/>
          <w:b/>
          <w:bCs/>
          <w:color w:val="auto"/>
          <w:kern w:val="0"/>
          <w:sz w:val="24"/>
          <w:lang w:eastAsia="en-US"/>
          <w14:ligatures w14:val="none"/>
        </w:rPr>
      </w:pPr>
    </w:p>
    <w:p w14:paraId="16A4DCAB"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
          <w:bCs/>
          <w:color w:val="auto"/>
          <w:kern w:val="0"/>
          <w:sz w:val="24"/>
          <w:lang w:eastAsia="en-US"/>
          <w14:ligatures w14:val="none"/>
        </w:rPr>
      </w:pPr>
      <w:r w:rsidRPr="0019202B">
        <w:rPr>
          <w:rFonts w:ascii="Century Gothic" w:hAnsi="Century Gothic" w:cs="Arial"/>
          <w:b/>
          <w:bCs/>
          <w:color w:val="auto"/>
          <w:kern w:val="0"/>
          <w:sz w:val="24"/>
          <w:lang w:eastAsia="en-US"/>
          <w14:ligatures w14:val="none"/>
        </w:rPr>
        <w:br/>
        <w:t>PRIMERA</w:t>
      </w:r>
      <w:r w:rsidRPr="0019202B">
        <w:rPr>
          <w:rFonts w:ascii="Century Gothic" w:hAnsi="Century Gothic" w:cs="Arial"/>
          <w:b/>
          <w:bCs/>
          <w:color w:val="auto"/>
          <w:kern w:val="0"/>
          <w:sz w:val="24"/>
          <w:lang w:val="es-MX" w:eastAsia="en-US"/>
          <w14:ligatures w14:val="none"/>
        </w:rPr>
        <w:t xml:space="preserve"> LEGISLATURA</w:t>
      </w:r>
      <w:r w:rsidRPr="0019202B">
        <w:rPr>
          <w:rFonts w:ascii="Century Gothic" w:hAnsi="Century Gothic" w:cs="Arial"/>
          <w:b/>
          <w:bCs/>
          <w:color w:val="auto"/>
          <w:kern w:val="0"/>
          <w:sz w:val="24"/>
          <w:lang w:val="es-MX" w:eastAsia="en-US"/>
          <w14:ligatures w14:val="none"/>
        </w:rPr>
        <w:br/>
      </w:r>
    </w:p>
    <w:p w14:paraId="4DB252A1"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
          <w:bCs/>
          <w:color w:val="auto"/>
          <w:kern w:val="0"/>
          <w:sz w:val="24"/>
          <w:lang w:eastAsia="en-US"/>
          <w14:ligatures w14:val="none"/>
        </w:rPr>
      </w:pPr>
    </w:p>
    <w:p w14:paraId="4D18C168"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
          <w:bCs/>
          <w:color w:val="auto"/>
          <w:kern w:val="0"/>
          <w:sz w:val="24"/>
          <w:lang w:eastAsia="en-US"/>
          <w14:ligatures w14:val="none"/>
        </w:rPr>
      </w:pPr>
    </w:p>
    <w:p w14:paraId="49C0813B"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
          <w:bCs/>
          <w:color w:val="auto"/>
          <w:kern w:val="0"/>
          <w:sz w:val="24"/>
          <w:lang w:eastAsia="en-US"/>
          <w14:ligatures w14:val="none"/>
        </w:rPr>
      </w:pPr>
      <w:r w:rsidRPr="0019202B">
        <w:rPr>
          <w:rFonts w:ascii="Century Gothic" w:hAnsi="Century Gothic" w:cs="Arial"/>
          <w:b/>
          <w:bCs/>
          <w:color w:val="auto"/>
          <w:kern w:val="0"/>
          <w:sz w:val="24"/>
          <w:lang w:eastAsia="en-US"/>
          <w14:ligatures w14:val="none"/>
        </w:rPr>
        <w:br/>
        <w:t>PRIMER PERÍODO DE SESIONES ORDINARIAS</w:t>
      </w:r>
      <w:r w:rsidRPr="0019202B">
        <w:rPr>
          <w:rFonts w:ascii="Century Gothic" w:hAnsi="Century Gothic" w:cs="Arial"/>
          <w:b/>
          <w:bCs/>
          <w:color w:val="auto"/>
          <w:kern w:val="0"/>
          <w:sz w:val="24"/>
          <w:lang w:eastAsia="en-US"/>
          <w14:ligatures w14:val="none"/>
        </w:rPr>
        <w:br/>
      </w:r>
    </w:p>
    <w:p w14:paraId="792A9517"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
          <w:bCs/>
          <w:color w:val="auto"/>
          <w:kern w:val="0"/>
          <w:sz w:val="24"/>
          <w:lang w:eastAsia="en-US"/>
          <w14:ligatures w14:val="none"/>
        </w:rPr>
      </w:pPr>
    </w:p>
    <w:p w14:paraId="71A67955"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
          <w:bCs/>
          <w:color w:val="auto"/>
          <w:kern w:val="0"/>
          <w:sz w:val="24"/>
          <w:lang w:eastAsia="en-US"/>
          <w14:ligatures w14:val="none"/>
        </w:rPr>
      </w:pPr>
    </w:p>
    <w:p w14:paraId="1A8993F6"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
          <w:bCs/>
          <w:color w:val="auto"/>
          <w:kern w:val="0"/>
          <w:sz w:val="24"/>
          <w:lang w:eastAsia="en-US"/>
          <w14:ligatures w14:val="none"/>
        </w:rPr>
      </w:pPr>
      <w:r w:rsidRPr="0019202B">
        <w:rPr>
          <w:rFonts w:ascii="Century Gothic" w:hAnsi="Century Gothic" w:cs="Arial"/>
          <w:b/>
          <w:bCs/>
          <w:color w:val="auto"/>
          <w:kern w:val="0"/>
          <w:sz w:val="24"/>
          <w:lang w:eastAsia="en-US"/>
          <w14:ligatures w14:val="none"/>
        </w:rPr>
        <w:br/>
        <w:t>DEPARTAMENTO COMISIONES LEGISLATIVAS</w:t>
      </w:r>
    </w:p>
    <w:p w14:paraId="2AFE155E"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
          <w:bCs/>
          <w:color w:val="auto"/>
          <w:kern w:val="0"/>
          <w:sz w:val="24"/>
          <w:lang w:eastAsia="en-US"/>
          <w14:ligatures w14:val="none"/>
        </w:rPr>
      </w:pPr>
      <w:r w:rsidRPr="0019202B">
        <w:rPr>
          <w:rFonts w:ascii="Century Gothic" w:hAnsi="Century Gothic" w:cs="Arial"/>
          <w:b/>
          <w:bCs/>
          <w:color w:val="auto"/>
          <w:kern w:val="0"/>
          <w:sz w:val="24"/>
          <w:lang w:eastAsia="en-US"/>
          <w14:ligatures w14:val="none"/>
        </w:rPr>
        <w:t>ÁREA COMISIONES LEGISLATIVAS III</w:t>
      </w:r>
      <w:r w:rsidRPr="0019202B">
        <w:rPr>
          <w:rFonts w:ascii="Century Gothic" w:hAnsi="Century Gothic" w:cs="Arial"/>
          <w:b/>
          <w:bCs/>
          <w:color w:val="auto"/>
          <w:kern w:val="0"/>
          <w:sz w:val="24"/>
          <w:lang w:eastAsia="en-US"/>
          <w14:ligatures w14:val="none"/>
        </w:rPr>
        <w:br/>
      </w:r>
    </w:p>
    <w:p w14:paraId="7086782F"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
          <w:bCs/>
          <w:color w:val="auto"/>
          <w:kern w:val="0"/>
          <w:sz w:val="24"/>
          <w:lang w:eastAsia="en-US"/>
          <w14:ligatures w14:val="none"/>
        </w:rPr>
      </w:pPr>
    </w:p>
    <w:p w14:paraId="71BD9663"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
          <w:bCs/>
          <w:color w:val="auto"/>
          <w:kern w:val="0"/>
          <w:sz w:val="24"/>
          <w:lang w:eastAsia="en-US"/>
          <w14:ligatures w14:val="none"/>
        </w:rPr>
      </w:pPr>
    </w:p>
    <w:p w14:paraId="113F42C9" w14:textId="77777777" w:rsidR="0019202B" w:rsidRPr="0019202B" w:rsidRDefault="0019202B" w:rsidP="0019202B">
      <w:pPr>
        <w:pBdr>
          <w:top w:val="single" w:sz="4" w:space="1" w:color="auto"/>
          <w:left w:val="single" w:sz="4" w:space="4" w:color="auto"/>
          <w:bottom w:val="single" w:sz="4" w:space="1" w:color="auto"/>
          <w:right w:val="single" w:sz="4" w:space="4" w:color="auto"/>
        </w:pBdr>
        <w:spacing w:after="0" w:line="240" w:lineRule="auto"/>
        <w:ind w:left="0" w:right="-162" w:firstLine="0"/>
        <w:contextualSpacing/>
        <w:jc w:val="center"/>
        <w:rPr>
          <w:rFonts w:ascii="Century Gothic" w:hAnsi="Century Gothic" w:cs="Arial"/>
          <w:b/>
          <w:bCs/>
          <w:color w:val="auto"/>
          <w:kern w:val="0"/>
          <w:sz w:val="24"/>
          <w:lang w:eastAsia="en-US"/>
          <w14:ligatures w14:val="none"/>
        </w:rPr>
      </w:pPr>
    </w:p>
    <w:bookmarkEnd w:id="0"/>
    <w:bookmarkEnd w:id="1"/>
    <w:p w14:paraId="6A7E8FB2" w14:textId="52B2818C" w:rsidR="002D5D94" w:rsidRPr="000A39C1" w:rsidRDefault="002D5D94" w:rsidP="000A39C1">
      <w:pPr>
        <w:spacing w:after="0" w:line="240" w:lineRule="auto"/>
        <w:ind w:left="255" w:right="274" w:hanging="10"/>
        <w:jc w:val="center"/>
        <w:rPr>
          <w:rFonts w:ascii="Century Gothic" w:hAnsi="Century Gothic"/>
          <w:b/>
          <w:bCs/>
          <w:color w:val="auto"/>
          <w:sz w:val="24"/>
        </w:rPr>
      </w:pPr>
      <w:r w:rsidRPr="000A39C1">
        <w:rPr>
          <w:rFonts w:ascii="Century Gothic" w:hAnsi="Century Gothic"/>
          <w:b/>
          <w:bCs/>
          <w:color w:val="auto"/>
          <w:sz w:val="24"/>
        </w:rPr>
        <w:lastRenderedPageBreak/>
        <w:t xml:space="preserve">LA ASAMBLEA LEGISLATIVA DE LA REPÚBLICA DE COSTA RICA </w:t>
      </w:r>
    </w:p>
    <w:p w14:paraId="4085F4A7" w14:textId="2D9FE770" w:rsidR="002D5D94" w:rsidRPr="000A39C1" w:rsidRDefault="002D5D94" w:rsidP="000A39C1">
      <w:pPr>
        <w:spacing w:after="0" w:line="240" w:lineRule="auto"/>
        <w:ind w:left="255" w:right="274" w:hanging="10"/>
        <w:jc w:val="center"/>
        <w:rPr>
          <w:rFonts w:ascii="Century Gothic" w:hAnsi="Century Gothic"/>
          <w:b/>
          <w:bCs/>
          <w:color w:val="auto"/>
          <w:sz w:val="24"/>
        </w:rPr>
      </w:pPr>
      <w:r w:rsidRPr="000A39C1">
        <w:rPr>
          <w:rFonts w:ascii="Century Gothic" w:hAnsi="Century Gothic"/>
          <w:b/>
          <w:bCs/>
          <w:color w:val="auto"/>
          <w:sz w:val="24"/>
        </w:rPr>
        <w:t>DECRETA:</w:t>
      </w:r>
    </w:p>
    <w:p w14:paraId="6AC7016B" w14:textId="77777777" w:rsidR="002D5D94" w:rsidRPr="000A39C1" w:rsidRDefault="002D5D94" w:rsidP="000A39C1">
      <w:pPr>
        <w:spacing w:after="0" w:line="240" w:lineRule="auto"/>
        <w:ind w:left="255" w:right="274" w:hanging="10"/>
        <w:jc w:val="center"/>
        <w:rPr>
          <w:rFonts w:ascii="Century Gothic" w:hAnsi="Century Gothic"/>
          <w:b/>
          <w:bCs/>
          <w:color w:val="auto"/>
          <w:sz w:val="24"/>
        </w:rPr>
      </w:pPr>
    </w:p>
    <w:p w14:paraId="305C6D72" w14:textId="0CD36AC1" w:rsidR="002D5D94" w:rsidRPr="000A39C1" w:rsidRDefault="002D5D94" w:rsidP="000A39C1">
      <w:pPr>
        <w:spacing w:after="0" w:line="240" w:lineRule="auto"/>
        <w:ind w:left="10" w:hanging="10"/>
        <w:jc w:val="center"/>
        <w:rPr>
          <w:rFonts w:ascii="Century Gothic" w:hAnsi="Century Gothic"/>
          <w:b/>
          <w:bCs/>
          <w:color w:val="auto"/>
          <w:sz w:val="24"/>
        </w:rPr>
      </w:pPr>
      <w:r w:rsidRPr="000A39C1">
        <w:rPr>
          <w:rFonts w:ascii="Century Gothic" w:hAnsi="Century Gothic"/>
          <w:b/>
          <w:bCs/>
          <w:color w:val="auto"/>
          <w:sz w:val="24"/>
        </w:rPr>
        <w:t>ESTABLECIMIENTO DE</w:t>
      </w:r>
      <w:r w:rsidR="00B5305D">
        <w:rPr>
          <w:rFonts w:ascii="Century Gothic" w:hAnsi="Century Gothic"/>
          <w:b/>
          <w:bCs/>
          <w:color w:val="auto"/>
          <w:sz w:val="24"/>
        </w:rPr>
        <w:t xml:space="preserve"> JORNADAS</w:t>
      </w:r>
      <w:r w:rsidRPr="000A39C1">
        <w:rPr>
          <w:rFonts w:ascii="Century Gothic" w:hAnsi="Century Gothic"/>
          <w:b/>
          <w:bCs/>
          <w:color w:val="auto"/>
          <w:sz w:val="24"/>
        </w:rPr>
        <w:t xml:space="preserve"> LABOR</w:t>
      </w:r>
      <w:r w:rsidR="00534C66">
        <w:rPr>
          <w:rFonts w:ascii="Century Gothic" w:hAnsi="Century Gothic"/>
          <w:b/>
          <w:bCs/>
          <w:color w:val="auto"/>
          <w:sz w:val="24"/>
        </w:rPr>
        <w:t>AL</w:t>
      </w:r>
      <w:r w:rsidRPr="000A39C1">
        <w:rPr>
          <w:rFonts w:ascii="Century Gothic" w:hAnsi="Century Gothic"/>
          <w:b/>
          <w:bCs/>
          <w:color w:val="auto"/>
          <w:sz w:val="24"/>
        </w:rPr>
        <w:t>ES EXCEPCIONALES PARA CASOS DETERMINADOS QUE SEAN EXCEPCIONALES Y MUY CALIFICADOS</w:t>
      </w:r>
    </w:p>
    <w:p w14:paraId="3FCD13D4" w14:textId="77777777" w:rsidR="002D5D94" w:rsidRPr="000A39C1" w:rsidRDefault="002D5D94" w:rsidP="000A39C1">
      <w:pPr>
        <w:spacing w:after="0" w:line="240" w:lineRule="auto"/>
        <w:ind w:left="10" w:right="14" w:hanging="10"/>
        <w:jc w:val="center"/>
        <w:rPr>
          <w:rFonts w:ascii="Century Gothic" w:hAnsi="Century Gothic"/>
          <w:color w:val="auto"/>
          <w:sz w:val="24"/>
        </w:rPr>
      </w:pPr>
    </w:p>
    <w:p w14:paraId="67950DE0" w14:textId="77777777" w:rsidR="00F405F2" w:rsidRDefault="002D5D94" w:rsidP="000A39C1">
      <w:pPr>
        <w:spacing w:after="0" w:line="240" w:lineRule="auto"/>
        <w:ind w:left="28" w:right="57"/>
        <w:rPr>
          <w:rFonts w:ascii="Century Gothic" w:hAnsi="Century Gothic"/>
          <w:color w:val="auto"/>
          <w:sz w:val="24"/>
        </w:rPr>
      </w:pPr>
      <w:r w:rsidRPr="000A39C1">
        <w:rPr>
          <w:rFonts w:ascii="Century Gothic" w:hAnsi="Century Gothic"/>
          <w:color w:val="auto"/>
          <w:sz w:val="24"/>
        </w:rPr>
        <w:t xml:space="preserve">ARTÍCULO </w:t>
      </w:r>
      <w:r w:rsidR="00612BE4" w:rsidRPr="000A39C1">
        <w:rPr>
          <w:rFonts w:ascii="Century Gothic" w:hAnsi="Century Gothic"/>
          <w:color w:val="auto"/>
          <w:sz w:val="24"/>
        </w:rPr>
        <w:t>1</w:t>
      </w:r>
      <w:r w:rsidRPr="000A39C1">
        <w:rPr>
          <w:rFonts w:ascii="Century Gothic" w:hAnsi="Century Gothic"/>
          <w:color w:val="auto"/>
          <w:sz w:val="24"/>
        </w:rPr>
        <w:t>- Reforma</w:t>
      </w:r>
      <w:r w:rsidR="00473F3B">
        <w:rPr>
          <w:rFonts w:ascii="Century Gothic" w:hAnsi="Century Gothic"/>
          <w:color w:val="auto"/>
          <w:sz w:val="24"/>
        </w:rPr>
        <w:t xml:space="preserve"> </w:t>
      </w:r>
    </w:p>
    <w:p w14:paraId="64DF719F" w14:textId="4168ABD6" w:rsidR="002D5D94" w:rsidRPr="000A39C1" w:rsidRDefault="002342A7" w:rsidP="000A39C1">
      <w:pPr>
        <w:spacing w:after="0" w:line="240" w:lineRule="auto"/>
        <w:ind w:left="28" w:right="57"/>
        <w:rPr>
          <w:rFonts w:ascii="Century Gothic" w:hAnsi="Century Gothic"/>
          <w:color w:val="auto"/>
          <w:sz w:val="24"/>
        </w:rPr>
      </w:pPr>
      <w:r w:rsidRPr="000A39C1">
        <w:rPr>
          <w:rFonts w:ascii="Century Gothic" w:hAnsi="Century Gothic"/>
          <w:color w:val="auto"/>
          <w:sz w:val="24"/>
        </w:rPr>
        <w:t>de</w:t>
      </w:r>
      <w:r w:rsidR="002D5D94" w:rsidRPr="000A39C1">
        <w:rPr>
          <w:rFonts w:ascii="Century Gothic" w:hAnsi="Century Gothic"/>
          <w:color w:val="auto"/>
          <w:sz w:val="24"/>
        </w:rPr>
        <w:t xml:space="preserve"> los artículos 142, 144, 205, </w:t>
      </w:r>
      <w:r w:rsidR="001E414E" w:rsidRPr="000A39C1">
        <w:rPr>
          <w:rFonts w:ascii="Century Gothic" w:hAnsi="Century Gothic"/>
          <w:color w:val="auto"/>
          <w:sz w:val="24"/>
        </w:rPr>
        <w:t>primer párrafo e</w:t>
      </w:r>
      <w:r w:rsidR="002D5D94" w:rsidRPr="000A39C1">
        <w:rPr>
          <w:rFonts w:ascii="Century Gothic" w:hAnsi="Century Gothic"/>
          <w:color w:val="auto"/>
          <w:sz w:val="24"/>
        </w:rPr>
        <w:t xml:space="preserve"> inciso b) del artículo 274, 404 y adición de un inciso 6) al </w:t>
      </w:r>
      <w:r w:rsidRPr="000A39C1">
        <w:rPr>
          <w:rFonts w:ascii="Century Gothic" w:hAnsi="Century Gothic"/>
          <w:color w:val="auto"/>
          <w:sz w:val="24"/>
        </w:rPr>
        <w:t>a</w:t>
      </w:r>
      <w:r w:rsidR="002D5D94" w:rsidRPr="000A39C1">
        <w:rPr>
          <w:rFonts w:ascii="Century Gothic" w:hAnsi="Century Gothic"/>
          <w:color w:val="auto"/>
          <w:sz w:val="24"/>
        </w:rPr>
        <w:t xml:space="preserve">rtículo 670 de </w:t>
      </w:r>
      <w:r w:rsidRPr="000A39C1">
        <w:rPr>
          <w:rFonts w:ascii="Century Gothic" w:hAnsi="Century Gothic"/>
          <w:color w:val="auto"/>
          <w:sz w:val="24"/>
        </w:rPr>
        <w:t xml:space="preserve">la Ley 2, </w:t>
      </w:r>
      <w:r w:rsidR="002D5D94" w:rsidRPr="000A39C1">
        <w:rPr>
          <w:rFonts w:ascii="Century Gothic" w:hAnsi="Century Gothic"/>
          <w:color w:val="auto"/>
          <w:sz w:val="24"/>
        </w:rPr>
        <w:t>Código de Trabajo, de</w:t>
      </w:r>
      <w:r w:rsidRPr="000A39C1">
        <w:rPr>
          <w:rFonts w:ascii="Century Gothic" w:hAnsi="Century Gothic"/>
          <w:color w:val="auto"/>
          <w:sz w:val="24"/>
        </w:rPr>
        <w:t>l</w:t>
      </w:r>
      <w:r w:rsidR="002D5D94" w:rsidRPr="000A39C1">
        <w:rPr>
          <w:rFonts w:ascii="Century Gothic" w:hAnsi="Century Gothic"/>
          <w:color w:val="auto"/>
          <w:sz w:val="24"/>
        </w:rPr>
        <w:t xml:space="preserve"> 27 de agosto de 1943</w:t>
      </w:r>
      <w:r w:rsidRPr="000A39C1">
        <w:rPr>
          <w:rFonts w:ascii="Century Gothic" w:hAnsi="Century Gothic"/>
          <w:color w:val="auto"/>
          <w:sz w:val="24"/>
        </w:rPr>
        <w:t>.</w:t>
      </w:r>
      <w:r w:rsidR="002D5D94" w:rsidRPr="000A39C1">
        <w:rPr>
          <w:rFonts w:ascii="Century Gothic" w:hAnsi="Century Gothic"/>
          <w:color w:val="auto"/>
          <w:sz w:val="24"/>
        </w:rPr>
        <w:t xml:space="preserve"> </w:t>
      </w:r>
    </w:p>
    <w:p w14:paraId="668A0FB5" w14:textId="77777777" w:rsidR="002D5D94" w:rsidRPr="000A39C1" w:rsidRDefault="002D5D94" w:rsidP="000A39C1">
      <w:pPr>
        <w:spacing w:after="0" w:line="240" w:lineRule="auto"/>
        <w:ind w:left="28" w:right="57"/>
        <w:rPr>
          <w:rFonts w:ascii="Century Gothic" w:hAnsi="Century Gothic"/>
          <w:color w:val="auto"/>
          <w:sz w:val="24"/>
        </w:rPr>
      </w:pPr>
    </w:p>
    <w:p w14:paraId="5BB694B9" w14:textId="4F92F2CA" w:rsidR="002D5D94" w:rsidRPr="000A39C1" w:rsidRDefault="002D5D94" w:rsidP="000A39C1">
      <w:pPr>
        <w:spacing w:after="0" w:line="240" w:lineRule="auto"/>
        <w:ind w:left="28" w:right="57"/>
        <w:rPr>
          <w:rFonts w:ascii="Century Gothic" w:hAnsi="Century Gothic"/>
          <w:color w:val="auto"/>
          <w:sz w:val="24"/>
        </w:rPr>
      </w:pPr>
      <w:r w:rsidRPr="000A39C1">
        <w:rPr>
          <w:rFonts w:ascii="Century Gothic" w:hAnsi="Century Gothic"/>
          <w:color w:val="auto"/>
          <w:sz w:val="24"/>
        </w:rPr>
        <w:t xml:space="preserve">1.1 Refórmese el artículo 142 </w:t>
      </w:r>
      <w:r w:rsidR="007339DB" w:rsidRPr="000A39C1">
        <w:rPr>
          <w:rFonts w:ascii="Century Gothic" w:hAnsi="Century Gothic"/>
          <w:color w:val="auto"/>
          <w:sz w:val="24"/>
        </w:rPr>
        <w:t xml:space="preserve">de la Ley 2, </w:t>
      </w:r>
      <w:r w:rsidRPr="000A39C1">
        <w:rPr>
          <w:rFonts w:ascii="Century Gothic" w:hAnsi="Century Gothic"/>
          <w:color w:val="auto"/>
          <w:sz w:val="24"/>
        </w:rPr>
        <w:t xml:space="preserve">Código de Trabajo, </w:t>
      </w:r>
      <w:r w:rsidR="007339DB" w:rsidRPr="000A39C1">
        <w:rPr>
          <w:rFonts w:ascii="Century Gothic" w:hAnsi="Century Gothic"/>
          <w:color w:val="auto"/>
          <w:sz w:val="24"/>
        </w:rPr>
        <w:t xml:space="preserve">del </w:t>
      </w:r>
      <w:r w:rsidRPr="000A39C1">
        <w:rPr>
          <w:rFonts w:ascii="Century Gothic" w:hAnsi="Century Gothic"/>
          <w:color w:val="auto"/>
          <w:sz w:val="24"/>
        </w:rPr>
        <w:t>27 de agosto de 1943</w:t>
      </w:r>
      <w:r w:rsidR="007339DB" w:rsidRPr="000A39C1">
        <w:rPr>
          <w:rFonts w:ascii="Century Gothic" w:hAnsi="Century Gothic"/>
          <w:color w:val="auto"/>
          <w:sz w:val="24"/>
        </w:rPr>
        <w:t>. El texto es el siguiente:</w:t>
      </w:r>
    </w:p>
    <w:p w14:paraId="3D10F74B" w14:textId="77777777" w:rsidR="002D5D94" w:rsidRPr="000A39C1" w:rsidRDefault="002D5D94" w:rsidP="000A39C1">
      <w:pPr>
        <w:spacing w:after="0" w:line="240" w:lineRule="auto"/>
        <w:ind w:left="28" w:right="57"/>
        <w:rPr>
          <w:rFonts w:ascii="Century Gothic" w:hAnsi="Century Gothic"/>
          <w:color w:val="auto"/>
          <w:sz w:val="24"/>
        </w:rPr>
      </w:pPr>
    </w:p>
    <w:p w14:paraId="067452A1" w14:textId="18BF4C63" w:rsidR="002D5D94" w:rsidRPr="000A39C1" w:rsidRDefault="002D5D94" w:rsidP="000A39C1">
      <w:pPr>
        <w:spacing w:after="0" w:line="240" w:lineRule="auto"/>
        <w:ind w:left="28" w:right="57"/>
        <w:rPr>
          <w:rFonts w:ascii="Century Gothic" w:hAnsi="Century Gothic"/>
          <w:color w:val="auto"/>
          <w:sz w:val="24"/>
        </w:rPr>
      </w:pPr>
      <w:r w:rsidRPr="000A39C1">
        <w:rPr>
          <w:rFonts w:ascii="Century Gothic" w:hAnsi="Century Gothic"/>
          <w:color w:val="auto"/>
          <w:sz w:val="24"/>
        </w:rPr>
        <w:t>Artículo 142- Las personas empleadoras que, por y para el giro de su actividad empresarial, deban utilizar mano de obra continuamente o por más tiempo del previsto para un tipo de jornada, estarán obligadas a ocupar, a como sea necesario, tantos equipos formados por personas trabajadoras distintas para realizar el trabajo en jornadas ordinarias, o bien</w:t>
      </w:r>
      <w:r w:rsidR="001E414E" w:rsidRPr="000A39C1">
        <w:rPr>
          <w:rFonts w:ascii="Century Gothic" w:hAnsi="Century Gothic"/>
          <w:color w:val="auto"/>
          <w:sz w:val="24"/>
        </w:rPr>
        <w:t>,</w:t>
      </w:r>
      <w:r w:rsidRPr="000A39C1">
        <w:rPr>
          <w:rFonts w:ascii="Century Gothic" w:hAnsi="Century Gothic"/>
          <w:color w:val="auto"/>
          <w:sz w:val="24"/>
        </w:rPr>
        <w:t xml:space="preserve"> en jornadas excepcionales que el Ministerio de Trabajo y Seguridad Social </w:t>
      </w:r>
      <w:r w:rsidR="007339DB" w:rsidRPr="000A39C1">
        <w:rPr>
          <w:rFonts w:ascii="Century Gothic" w:hAnsi="Century Gothic"/>
          <w:color w:val="auto"/>
          <w:sz w:val="24"/>
        </w:rPr>
        <w:t xml:space="preserve">(MTSS) </w:t>
      </w:r>
      <w:r w:rsidRPr="000A39C1">
        <w:rPr>
          <w:rFonts w:ascii="Century Gothic" w:hAnsi="Century Gothic"/>
          <w:color w:val="auto"/>
          <w:sz w:val="24"/>
        </w:rPr>
        <w:t>les haya autorizado y homologado, todo según las disposiciones y los límites que se fijan en este capítulo.</w:t>
      </w:r>
    </w:p>
    <w:p w14:paraId="137F5856" w14:textId="77777777" w:rsidR="002D5D94" w:rsidRPr="000A39C1" w:rsidRDefault="002D5D94" w:rsidP="000A39C1">
      <w:pPr>
        <w:spacing w:after="0" w:line="240" w:lineRule="auto"/>
        <w:ind w:left="28" w:right="57"/>
        <w:rPr>
          <w:rFonts w:ascii="Century Gothic" w:hAnsi="Century Gothic"/>
          <w:color w:val="auto"/>
          <w:sz w:val="24"/>
        </w:rPr>
      </w:pPr>
    </w:p>
    <w:p w14:paraId="34C390BA" w14:textId="53790DA4" w:rsidR="002D5D94" w:rsidRPr="000A39C1" w:rsidRDefault="002D5D94" w:rsidP="000A39C1">
      <w:pPr>
        <w:spacing w:after="0" w:line="240" w:lineRule="auto"/>
        <w:ind w:left="0" w:firstLine="0"/>
        <w:rPr>
          <w:rFonts w:ascii="Century Gothic" w:hAnsi="Century Gothic"/>
          <w:color w:val="auto"/>
          <w:sz w:val="24"/>
        </w:rPr>
      </w:pPr>
      <w:r w:rsidRPr="000A39C1">
        <w:rPr>
          <w:rFonts w:ascii="Century Gothic" w:hAnsi="Century Gothic"/>
          <w:color w:val="auto"/>
          <w:sz w:val="24"/>
        </w:rPr>
        <w:t>Cuando se trate de estas jornadas excepcionales</w:t>
      </w:r>
      <w:r w:rsidR="001E414E" w:rsidRPr="000A39C1">
        <w:rPr>
          <w:rFonts w:ascii="Century Gothic" w:hAnsi="Century Gothic"/>
          <w:color w:val="auto"/>
          <w:sz w:val="24"/>
        </w:rPr>
        <w:t>,</w:t>
      </w:r>
      <w:r w:rsidRPr="000A39C1">
        <w:rPr>
          <w:rFonts w:ascii="Century Gothic" w:hAnsi="Century Gothic"/>
          <w:color w:val="auto"/>
          <w:sz w:val="24"/>
        </w:rPr>
        <w:t xml:space="preserve"> el descanso entre la finalización de una jornada diaria y el inicio de la jornada del día siguiente será de doce horas como mínimo. Para lo anterior, las personas empleadoras estarán obligadas a llevar un registro electrónico o físico en el que se anotará cada semana la nómina de </w:t>
      </w:r>
      <w:r w:rsidR="007339DB" w:rsidRPr="000A39C1">
        <w:rPr>
          <w:rFonts w:ascii="Century Gothic" w:hAnsi="Century Gothic"/>
          <w:color w:val="auto"/>
          <w:sz w:val="24"/>
        </w:rPr>
        <w:t>l</w:t>
      </w:r>
      <w:r w:rsidRPr="000A39C1">
        <w:rPr>
          <w:rFonts w:ascii="Century Gothic" w:hAnsi="Century Gothic"/>
          <w:color w:val="auto"/>
          <w:sz w:val="24"/>
        </w:rPr>
        <w:t>os equipos de personas que trabajen a sus órdenes, durante los distintos lapsos diurnos, nocturnos o mixtos. Dicho registro deberá estar disponible cuando la Dirección Nacional de Inspección del Trabajo del Ministerio de Trabajo y Seguridad Social</w:t>
      </w:r>
      <w:r w:rsidR="007339DB" w:rsidRPr="000A39C1">
        <w:rPr>
          <w:rFonts w:ascii="Century Gothic" w:hAnsi="Century Gothic"/>
          <w:color w:val="auto"/>
          <w:sz w:val="24"/>
        </w:rPr>
        <w:t xml:space="preserve"> (MTSS)</w:t>
      </w:r>
      <w:r w:rsidRPr="000A39C1">
        <w:rPr>
          <w:rFonts w:ascii="Century Gothic" w:hAnsi="Century Gothic"/>
          <w:color w:val="auto"/>
          <w:sz w:val="24"/>
        </w:rPr>
        <w:t xml:space="preserve"> lo requiera para su revisión.</w:t>
      </w:r>
    </w:p>
    <w:p w14:paraId="2EFEDE9F" w14:textId="77777777" w:rsidR="00B24F7B" w:rsidRPr="000A39C1" w:rsidRDefault="00B24F7B" w:rsidP="000A39C1">
      <w:pPr>
        <w:spacing w:after="0" w:line="240" w:lineRule="auto"/>
        <w:ind w:left="0" w:firstLine="0"/>
        <w:rPr>
          <w:rFonts w:ascii="Century Gothic" w:hAnsi="Century Gothic"/>
          <w:color w:val="auto"/>
          <w:sz w:val="24"/>
        </w:rPr>
      </w:pPr>
    </w:p>
    <w:p w14:paraId="4D93EFA2" w14:textId="17573664" w:rsidR="002D5D94" w:rsidRPr="000A39C1" w:rsidRDefault="002D5D94" w:rsidP="000A39C1">
      <w:pPr>
        <w:spacing w:after="0" w:line="240" w:lineRule="auto"/>
        <w:ind w:left="28" w:right="57"/>
        <w:rPr>
          <w:rFonts w:ascii="Century Gothic" w:hAnsi="Century Gothic"/>
          <w:color w:val="auto"/>
          <w:sz w:val="24"/>
        </w:rPr>
      </w:pPr>
      <w:r w:rsidRPr="000A39C1">
        <w:rPr>
          <w:rFonts w:ascii="Century Gothic" w:hAnsi="Century Gothic"/>
          <w:color w:val="auto"/>
          <w:sz w:val="24"/>
        </w:rPr>
        <w:t xml:space="preserve">1.2 Refórmese el artículo 144 </w:t>
      </w:r>
      <w:r w:rsidR="007339DB" w:rsidRPr="000A39C1">
        <w:rPr>
          <w:rFonts w:ascii="Century Gothic" w:hAnsi="Century Gothic"/>
          <w:color w:val="auto"/>
          <w:sz w:val="24"/>
        </w:rPr>
        <w:t xml:space="preserve">de la Ley 2, </w:t>
      </w:r>
      <w:r w:rsidRPr="000A39C1">
        <w:rPr>
          <w:rFonts w:ascii="Century Gothic" w:hAnsi="Century Gothic"/>
          <w:color w:val="auto"/>
          <w:sz w:val="24"/>
        </w:rPr>
        <w:t>Código de Trabajo,</w:t>
      </w:r>
      <w:r w:rsidR="007339DB" w:rsidRPr="000A39C1">
        <w:rPr>
          <w:rFonts w:ascii="Century Gothic" w:hAnsi="Century Gothic"/>
          <w:color w:val="auto"/>
          <w:sz w:val="24"/>
        </w:rPr>
        <w:t xml:space="preserve"> del 27 de agosto de 1943. El texto es el siguiente: </w:t>
      </w:r>
    </w:p>
    <w:p w14:paraId="18472DBA" w14:textId="77777777" w:rsidR="00B24F7B" w:rsidRPr="000A39C1" w:rsidRDefault="00B24F7B" w:rsidP="000A39C1">
      <w:pPr>
        <w:spacing w:after="0" w:line="240" w:lineRule="auto"/>
        <w:ind w:left="28" w:right="57"/>
        <w:rPr>
          <w:rFonts w:ascii="Century Gothic" w:hAnsi="Century Gothic"/>
          <w:color w:val="auto"/>
          <w:sz w:val="24"/>
        </w:rPr>
      </w:pPr>
    </w:p>
    <w:p w14:paraId="308810B4" w14:textId="77777777" w:rsidR="00B24F7B" w:rsidRPr="000A39C1" w:rsidRDefault="002D5D94" w:rsidP="000A39C1">
      <w:pPr>
        <w:spacing w:after="0" w:line="240" w:lineRule="auto"/>
        <w:ind w:left="28" w:right="57"/>
        <w:rPr>
          <w:rFonts w:ascii="Century Gothic" w:hAnsi="Century Gothic"/>
          <w:color w:val="auto"/>
          <w:sz w:val="24"/>
        </w:rPr>
      </w:pPr>
      <w:r w:rsidRPr="000A39C1">
        <w:rPr>
          <w:rFonts w:ascii="Century Gothic" w:hAnsi="Century Gothic"/>
          <w:noProof/>
          <w:color w:val="auto"/>
          <w:sz w:val="24"/>
        </w:rPr>
        <w:drawing>
          <wp:anchor distT="0" distB="0" distL="114300" distR="114300" simplePos="0" relativeHeight="251659264" behindDoc="0" locked="0" layoutInCell="1" allowOverlap="0" wp14:anchorId="6DBB2AED" wp14:editId="406AACE6">
            <wp:simplePos x="0" y="0"/>
            <wp:positionH relativeFrom="page">
              <wp:posOffset>576072</wp:posOffset>
            </wp:positionH>
            <wp:positionV relativeFrom="page">
              <wp:posOffset>3552444</wp:posOffset>
            </wp:positionV>
            <wp:extent cx="4572" cy="13716"/>
            <wp:effectExtent l="0" t="0" r="0" b="0"/>
            <wp:wrapSquare wrapText="bothSides"/>
            <wp:docPr id="10426" name="Picture 10426"/>
            <wp:cNvGraphicFramePr/>
            <a:graphic xmlns:a="http://schemas.openxmlformats.org/drawingml/2006/main">
              <a:graphicData uri="http://schemas.openxmlformats.org/drawingml/2006/picture">
                <pic:pic xmlns:pic="http://schemas.openxmlformats.org/drawingml/2006/picture">
                  <pic:nvPicPr>
                    <pic:cNvPr id="10426" name="Picture 10426"/>
                    <pic:cNvPicPr/>
                  </pic:nvPicPr>
                  <pic:blipFill>
                    <a:blip r:embed="rId8"/>
                    <a:stretch>
                      <a:fillRect/>
                    </a:stretch>
                  </pic:blipFill>
                  <pic:spPr>
                    <a:xfrm>
                      <a:off x="0" y="0"/>
                      <a:ext cx="4572" cy="13716"/>
                    </a:xfrm>
                    <a:prstGeom prst="rect">
                      <a:avLst/>
                    </a:prstGeom>
                  </pic:spPr>
                </pic:pic>
              </a:graphicData>
            </a:graphic>
          </wp:anchor>
        </w:drawing>
      </w:r>
      <w:r w:rsidRPr="000A39C1">
        <w:rPr>
          <w:rFonts w:ascii="Century Gothic" w:hAnsi="Century Gothic"/>
          <w:noProof/>
          <w:color w:val="auto"/>
          <w:sz w:val="24"/>
        </w:rPr>
        <w:drawing>
          <wp:anchor distT="0" distB="0" distL="114300" distR="114300" simplePos="0" relativeHeight="251660288" behindDoc="0" locked="0" layoutInCell="1" allowOverlap="0" wp14:anchorId="5777D57C" wp14:editId="2B45DF66">
            <wp:simplePos x="0" y="0"/>
            <wp:positionH relativeFrom="page">
              <wp:posOffset>873252</wp:posOffset>
            </wp:positionH>
            <wp:positionV relativeFrom="page">
              <wp:posOffset>4187952</wp:posOffset>
            </wp:positionV>
            <wp:extent cx="9144" cy="9144"/>
            <wp:effectExtent l="0" t="0" r="0" b="0"/>
            <wp:wrapSquare wrapText="bothSides"/>
            <wp:docPr id="10427" name="Picture 10427"/>
            <wp:cNvGraphicFramePr/>
            <a:graphic xmlns:a="http://schemas.openxmlformats.org/drawingml/2006/main">
              <a:graphicData uri="http://schemas.openxmlformats.org/drawingml/2006/picture">
                <pic:pic xmlns:pic="http://schemas.openxmlformats.org/drawingml/2006/picture">
                  <pic:nvPicPr>
                    <pic:cNvPr id="10427" name="Picture 10427"/>
                    <pic:cNvPicPr/>
                  </pic:nvPicPr>
                  <pic:blipFill>
                    <a:blip r:embed="rId9"/>
                    <a:stretch>
                      <a:fillRect/>
                    </a:stretch>
                  </pic:blipFill>
                  <pic:spPr>
                    <a:xfrm>
                      <a:off x="0" y="0"/>
                      <a:ext cx="9144" cy="9144"/>
                    </a:xfrm>
                    <a:prstGeom prst="rect">
                      <a:avLst/>
                    </a:prstGeom>
                  </pic:spPr>
                </pic:pic>
              </a:graphicData>
            </a:graphic>
          </wp:anchor>
        </w:drawing>
      </w:r>
      <w:r w:rsidRPr="000A39C1">
        <w:rPr>
          <w:rFonts w:ascii="Century Gothic" w:hAnsi="Century Gothic"/>
          <w:color w:val="auto"/>
          <w:sz w:val="24"/>
        </w:rPr>
        <w:t xml:space="preserve">Artículo 144- Las personas empleadoras deberán consignar en el registro que corresponda, sea físico o electrónico, debidamente separado de lo que se refiera a trabajo ordinario, lo que a cada una de sus personas trabajadoras paguen por concepto de trabajo extraordinario, feriados y días de descanso laborados. Dicha información deberá entregarse directamente a la persona trabajadora por el medio escogido por el empleador, en la misma oportunidad en que se realicen los pagos. </w:t>
      </w:r>
    </w:p>
    <w:p w14:paraId="35B43E64" w14:textId="77777777" w:rsidR="00133CF3" w:rsidRPr="000A39C1" w:rsidRDefault="00133CF3" w:rsidP="000A39C1">
      <w:pPr>
        <w:spacing w:after="0" w:line="240" w:lineRule="auto"/>
        <w:ind w:left="28" w:right="57"/>
        <w:rPr>
          <w:rFonts w:ascii="Century Gothic" w:hAnsi="Century Gothic"/>
          <w:color w:val="auto"/>
          <w:sz w:val="24"/>
        </w:rPr>
      </w:pPr>
    </w:p>
    <w:p w14:paraId="3F5CFF4E" w14:textId="3651DB0B" w:rsidR="002D5D94" w:rsidRPr="000A39C1" w:rsidRDefault="002D5D94" w:rsidP="000A39C1">
      <w:pPr>
        <w:spacing w:after="0" w:line="240" w:lineRule="auto"/>
        <w:ind w:left="28" w:right="57"/>
        <w:rPr>
          <w:rFonts w:ascii="Century Gothic" w:hAnsi="Century Gothic"/>
          <w:color w:val="auto"/>
          <w:sz w:val="24"/>
        </w:rPr>
      </w:pPr>
      <w:r w:rsidRPr="000A39C1">
        <w:rPr>
          <w:rFonts w:ascii="Century Gothic" w:hAnsi="Century Gothic"/>
          <w:color w:val="auto"/>
          <w:sz w:val="24"/>
        </w:rPr>
        <w:lastRenderedPageBreak/>
        <w:t xml:space="preserve">Asimismo, cada vez que la persona trabajadora lo solicite, la facilitarán al medio indicado por esta última. Lo anterior también podrá realizarse de forma electrónica al correo electrónico oficial que el empleador le designe a la persona trabajadora o por medio de cualquier otra plataforma digital o sistema autorizado por el empleador al que la persona trabajadora tenga acceso garantizado, siendo que la comunicación será válida para todos los efectos. Este registro deberá estar disponible cuando </w:t>
      </w:r>
      <w:r w:rsidR="007339DB" w:rsidRPr="000A39C1">
        <w:rPr>
          <w:rFonts w:ascii="Century Gothic" w:hAnsi="Century Gothic"/>
          <w:color w:val="auto"/>
          <w:sz w:val="24"/>
        </w:rPr>
        <w:t>l</w:t>
      </w:r>
      <w:r w:rsidRPr="000A39C1">
        <w:rPr>
          <w:rFonts w:ascii="Century Gothic" w:hAnsi="Century Gothic"/>
          <w:color w:val="auto"/>
          <w:sz w:val="24"/>
        </w:rPr>
        <w:t xml:space="preserve">a Dirección Nacional de Inspección del Trabajo del Ministerio de Trabajo y Seguridad Social </w:t>
      </w:r>
      <w:r w:rsidR="007339DB" w:rsidRPr="000A39C1">
        <w:rPr>
          <w:rFonts w:ascii="Century Gothic" w:hAnsi="Century Gothic"/>
          <w:color w:val="auto"/>
          <w:sz w:val="24"/>
        </w:rPr>
        <w:t xml:space="preserve">(MTSS) </w:t>
      </w:r>
      <w:r w:rsidRPr="000A39C1">
        <w:rPr>
          <w:rFonts w:ascii="Century Gothic" w:hAnsi="Century Gothic"/>
          <w:color w:val="auto"/>
          <w:sz w:val="24"/>
        </w:rPr>
        <w:t>lo requiera para su revisión.</w:t>
      </w:r>
    </w:p>
    <w:p w14:paraId="0B2E5154" w14:textId="77777777" w:rsidR="002D5D94" w:rsidRPr="000A39C1" w:rsidRDefault="002D5D94" w:rsidP="000A39C1">
      <w:pPr>
        <w:spacing w:after="0" w:line="240" w:lineRule="auto"/>
        <w:ind w:left="28" w:right="57"/>
        <w:rPr>
          <w:rFonts w:ascii="Century Gothic" w:hAnsi="Century Gothic"/>
          <w:color w:val="auto"/>
          <w:sz w:val="24"/>
        </w:rPr>
      </w:pPr>
    </w:p>
    <w:p w14:paraId="5C39D0BC" w14:textId="49265CC6" w:rsidR="00B24F7B" w:rsidRPr="000A39C1" w:rsidRDefault="00B24F7B" w:rsidP="000A39C1">
      <w:pPr>
        <w:spacing w:after="0" w:line="240" w:lineRule="auto"/>
        <w:rPr>
          <w:rFonts w:ascii="Century Gothic" w:hAnsi="Century Gothic"/>
          <w:color w:val="auto"/>
          <w:sz w:val="24"/>
        </w:rPr>
      </w:pPr>
      <w:r w:rsidRPr="000A39C1">
        <w:rPr>
          <w:rFonts w:ascii="Century Gothic" w:hAnsi="Century Gothic"/>
          <w:color w:val="auto"/>
          <w:sz w:val="24"/>
        </w:rPr>
        <w:t xml:space="preserve">1.3. Refórmese el artículo 205 </w:t>
      </w:r>
      <w:r w:rsidR="00084F0B" w:rsidRPr="000A39C1">
        <w:rPr>
          <w:rFonts w:ascii="Century Gothic" w:hAnsi="Century Gothic"/>
          <w:color w:val="auto"/>
          <w:sz w:val="24"/>
        </w:rPr>
        <w:t xml:space="preserve">de la Ley 2, Código de Trabajo, del 27 de agosto de 1943. El texto es el siguiente: </w:t>
      </w:r>
    </w:p>
    <w:p w14:paraId="3ACD92F4" w14:textId="77777777" w:rsidR="00B24F7B" w:rsidRPr="000A39C1" w:rsidRDefault="00B24F7B" w:rsidP="000A39C1">
      <w:pPr>
        <w:spacing w:after="0" w:line="240" w:lineRule="auto"/>
        <w:rPr>
          <w:rFonts w:ascii="Century Gothic" w:hAnsi="Century Gothic"/>
          <w:color w:val="auto"/>
          <w:sz w:val="24"/>
        </w:rPr>
      </w:pPr>
    </w:p>
    <w:p w14:paraId="3109AA38" w14:textId="77777777" w:rsidR="00B24F7B" w:rsidRPr="000A39C1" w:rsidRDefault="00B24F7B" w:rsidP="000A39C1">
      <w:pPr>
        <w:spacing w:after="0" w:line="240" w:lineRule="auto"/>
        <w:rPr>
          <w:rFonts w:ascii="Century Gothic" w:hAnsi="Century Gothic"/>
          <w:color w:val="auto"/>
          <w:sz w:val="24"/>
        </w:rPr>
      </w:pPr>
      <w:r w:rsidRPr="000A39C1">
        <w:rPr>
          <w:rFonts w:ascii="Century Gothic" w:hAnsi="Century Gothic"/>
          <w:color w:val="auto"/>
          <w:sz w:val="24"/>
        </w:rPr>
        <w:t>Artículo 205- El seguro de riesgos del trabajo será administrado sobre las bases técnicas que el Instituto Nacional de Seguros establezca, para garantizar el otorgamiento de las prestaciones en dinero, médico-sanitarias y de rehabilitación, así como la solidez financiera del régimen.</w:t>
      </w:r>
    </w:p>
    <w:p w14:paraId="2D292514" w14:textId="77777777" w:rsidR="00B24F7B" w:rsidRPr="000A39C1" w:rsidRDefault="00B24F7B" w:rsidP="000A39C1">
      <w:pPr>
        <w:spacing w:after="0" w:line="240" w:lineRule="auto"/>
        <w:rPr>
          <w:rFonts w:ascii="Century Gothic" w:hAnsi="Century Gothic"/>
          <w:color w:val="auto"/>
          <w:sz w:val="24"/>
        </w:rPr>
      </w:pPr>
    </w:p>
    <w:p w14:paraId="5AD3EBBA" w14:textId="33B53697" w:rsidR="00B24F7B" w:rsidRPr="000A39C1" w:rsidRDefault="00B24F7B" w:rsidP="000A39C1">
      <w:pPr>
        <w:spacing w:after="0" w:line="240" w:lineRule="auto"/>
        <w:rPr>
          <w:rFonts w:ascii="Century Gothic" w:hAnsi="Century Gothic"/>
          <w:color w:val="auto"/>
          <w:sz w:val="24"/>
        </w:rPr>
      </w:pPr>
      <w:r w:rsidRPr="000A39C1">
        <w:rPr>
          <w:rFonts w:ascii="Century Gothic" w:hAnsi="Century Gothic"/>
          <w:color w:val="auto"/>
          <w:sz w:val="24"/>
        </w:rPr>
        <w:t xml:space="preserve">La institución aseguradora hará liquidaciones anuales, que incluyan la formación de las reservas técnicamente necesarias, para establecer los resultados del ejercicio económico transcurrido. Si se presentaran excedentes, estos pasarán a ser parte de una reserva de reparto, que se destinará en un cincuenta por ciento (50%) </w:t>
      </w:r>
      <w:r w:rsidR="001E414E" w:rsidRPr="000A39C1">
        <w:rPr>
          <w:rFonts w:ascii="Century Gothic" w:hAnsi="Century Gothic"/>
          <w:color w:val="auto"/>
          <w:sz w:val="24"/>
        </w:rPr>
        <w:t>al</w:t>
      </w:r>
      <w:r w:rsidRPr="000A39C1">
        <w:rPr>
          <w:rFonts w:ascii="Century Gothic" w:hAnsi="Century Gothic"/>
          <w:color w:val="auto"/>
          <w:sz w:val="24"/>
        </w:rPr>
        <w:t xml:space="preserve"> Consejo de Salud Ocupacional, que deberá utilizarlos para financiar los programas y proyectos sobre la materia de su competencia, así como elaborar o contratar </w:t>
      </w:r>
      <w:r w:rsidR="00084F0B" w:rsidRPr="000A39C1">
        <w:rPr>
          <w:rFonts w:ascii="Century Gothic" w:hAnsi="Century Gothic"/>
          <w:color w:val="auto"/>
          <w:sz w:val="24"/>
        </w:rPr>
        <w:t>l</w:t>
      </w:r>
      <w:r w:rsidRPr="000A39C1">
        <w:rPr>
          <w:rFonts w:ascii="Century Gothic" w:hAnsi="Century Gothic"/>
          <w:color w:val="auto"/>
          <w:sz w:val="24"/>
        </w:rPr>
        <w:t>os estudios técnicos para la actualización de las labores en las cuales se pueden aplicar las jornadas excepcionales, de acuerdo con los principios de razonabilidad y conveniencia, y el resto para incorporar mejoras al régimen.</w:t>
      </w:r>
    </w:p>
    <w:p w14:paraId="35DF3693" w14:textId="77777777" w:rsidR="00B24F7B" w:rsidRPr="000A39C1" w:rsidRDefault="00B24F7B" w:rsidP="000A39C1">
      <w:pPr>
        <w:spacing w:after="0" w:line="240" w:lineRule="auto"/>
        <w:rPr>
          <w:rFonts w:ascii="Century Gothic" w:hAnsi="Century Gothic"/>
          <w:color w:val="auto"/>
          <w:sz w:val="24"/>
        </w:rPr>
      </w:pPr>
    </w:p>
    <w:p w14:paraId="0F07200E" w14:textId="63C0D739" w:rsidR="00B24F7B" w:rsidRPr="000A39C1" w:rsidRDefault="00B24F7B" w:rsidP="000A39C1">
      <w:pPr>
        <w:spacing w:after="0" w:line="240" w:lineRule="auto"/>
        <w:rPr>
          <w:rFonts w:ascii="Century Gothic" w:hAnsi="Century Gothic"/>
          <w:strike/>
          <w:color w:val="auto"/>
          <w:sz w:val="24"/>
        </w:rPr>
      </w:pPr>
      <w:r w:rsidRPr="000A39C1">
        <w:rPr>
          <w:rFonts w:ascii="Century Gothic" w:hAnsi="Century Gothic"/>
          <w:color w:val="auto"/>
          <w:sz w:val="24"/>
        </w:rPr>
        <w:t>1.4. Refórme</w:t>
      </w:r>
      <w:r w:rsidR="001E414E" w:rsidRPr="000A39C1">
        <w:rPr>
          <w:rFonts w:ascii="Century Gothic" w:hAnsi="Century Gothic"/>
          <w:color w:val="auto"/>
          <w:sz w:val="24"/>
        </w:rPr>
        <w:t>n</w:t>
      </w:r>
      <w:r w:rsidRPr="000A39C1">
        <w:rPr>
          <w:rFonts w:ascii="Century Gothic" w:hAnsi="Century Gothic"/>
          <w:color w:val="auto"/>
          <w:sz w:val="24"/>
        </w:rPr>
        <w:t>se el primer párrafo y el inciso b) del artículo 274 de la Ley 2, Código de Trabajo, de</w:t>
      </w:r>
      <w:r w:rsidR="00084F0B" w:rsidRPr="000A39C1">
        <w:rPr>
          <w:rFonts w:ascii="Century Gothic" w:hAnsi="Century Gothic"/>
          <w:color w:val="auto"/>
          <w:sz w:val="24"/>
        </w:rPr>
        <w:t>l</w:t>
      </w:r>
      <w:r w:rsidRPr="000A39C1">
        <w:rPr>
          <w:rFonts w:ascii="Century Gothic" w:hAnsi="Century Gothic"/>
          <w:color w:val="auto"/>
          <w:sz w:val="24"/>
        </w:rPr>
        <w:t xml:space="preserve"> 27 de agosto de 1943</w:t>
      </w:r>
      <w:r w:rsidR="00084F0B" w:rsidRPr="000A39C1">
        <w:rPr>
          <w:rFonts w:ascii="Century Gothic" w:hAnsi="Century Gothic"/>
          <w:color w:val="auto"/>
          <w:sz w:val="24"/>
        </w:rPr>
        <w:t xml:space="preserve">. </w:t>
      </w:r>
      <w:r w:rsidR="001E414E" w:rsidRPr="000A39C1">
        <w:rPr>
          <w:rFonts w:ascii="Century Gothic" w:hAnsi="Century Gothic"/>
          <w:color w:val="auto"/>
          <w:sz w:val="24"/>
        </w:rPr>
        <w:t>Los</w:t>
      </w:r>
      <w:r w:rsidR="00084F0B" w:rsidRPr="000A39C1">
        <w:rPr>
          <w:rFonts w:ascii="Century Gothic" w:hAnsi="Century Gothic"/>
          <w:color w:val="auto"/>
          <w:sz w:val="24"/>
        </w:rPr>
        <w:t xml:space="preserve"> texto</w:t>
      </w:r>
      <w:r w:rsidR="001E414E" w:rsidRPr="000A39C1">
        <w:rPr>
          <w:rFonts w:ascii="Century Gothic" w:hAnsi="Century Gothic"/>
          <w:color w:val="auto"/>
          <w:sz w:val="24"/>
        </w:rPr>
        <w:t>s</w:t>
      </w:r>
      <w:r w:rsidR="00084F0B" w:rsidRPr="000A39C1">
        <w:rPr>
          <w:rFonts w:ascii="Century Gothic" w:hAnsi="Century Gothic"/>
          <w:color w:val="auto"/>
          <w:sz w:val="24"/>
        </w:rPr>
        <w:t xml:space="preserve"> </w:t>
      </w:r>
      <w:r w:rsidR="001E414E" w:rsidRPr="000A39C1">
        <w:rPr>
          <w:rFonts w:ascii="Century Gothic" w:hAnsi="Century Gothic"/>
          <w:color w:val="auto"/>
          <w:sz w:val="24"/>
        </w:rPr>
        <w:t>son</w:t>
      </w:r>
      <w:r w:rsidR="00084F0B" w:rsidRPr="000A39C1">
        <w:rPr>
          <w:rFonts w:ascii="Century Gothic" w:hAnsi="Century Gothic"/>
          <w:color w:val="auto"/>
          <w:sz w:val="24"/>
        </w:rPr>
        <w:t xml:space="preserve"> l</w:t>
      </w:r>
      <w:r w:rsidR="001E414E" w:rsidRPr="000A39C1">
        <w:rPr>
          <w:rFonts w:ascii="Century Gothic" w:hAnsi="Century Gothic"/>
          <w:color w:val="auto"/>
          <w:sz w:val="24"/>
        </w:rPr>
        <w:t>os</w:t>
      </w:r>
      <w:r w:rsidR="00084F0B" w:rsidRPr="000A39C1">
        <w:rPr>
          <w:rFonts w:ascii="Century Gothic" w:hAnsi="Century Gothic"/>
          <w:color w:val="auto"/>
          <w:sz w:val="24"/>
        </w:rPr>
        <w:t xml:space="preserve"> siguiente</w:t>
      </w:r>
      <w:r w:rsidR="001E414E" w:rsidRPr="000A39C1">
        <w:rPr>
          <w:rFonts w:ascii="Century Gothic" w:hAnsi="Century Gothic"/>
          <w:color w:val="auto"/>
          <w:sz w:val="24"/>
        </w:rPr>
        <w:t>s</w:t>
      </w:r>
      <w:r w:rsidR="00084F0B" w:rsidRPr="000A39C1">
        <w:rPr>
          <w:rFonts w:ascii="Century Gothic" w:hAnsi="Century Gothic"/>
          <w:color w:val="auto"/>
          <w:sz w:val="24"/>
        </w:rPr>
        <w:t>:</w:t>
      </w:r>
    </w:p>
    <w:p w14:paraId="03D74FC1" w14:textId="77777777" w:rsidR="00B24F7B" w:rsidRPr="000A39C1" w:rsidRDefault="00B24F7B" w:rsidP="000A39C1">
      <w:pPr>
        <w:spacing w:after="0" w:line="240" w:lineRule="auto"/>
        <w:rPr>
          <w:rFonts w:ascii="Century Gothic" w:hAnsi="Century Gothic"/>
          <w:color w:val="auto"/>
          <w:sz w:val="24"/>
        </w:rPr>
      </w:pPr>
    </w:p>
    <w:p w14:paraId="1F6578A1" w14:textId="388C2C67" w:rsidR="00B24F7B" w:rsidRPr="000A39C1" w:rsidRDefault="00B24F7B" w:rsidP="000A39C1">
      <w:pPr>
        <w:spacing w:after="0" w:line="240" w:lineRule="auto"/>
        <w:rPr>
          <w:rFonts w:ascii="Century Gothic" w:hAnsi="Century Gothic"/>
          <w:color w:val="auto"/>
          <w:sz w:val="24"/>
        </w:rPr>
      </w:pPr>
      <w:r w:rsidRPr="000A39C1">
        <w:rPr>
          <w:rFonts w:ascii="Century Gothic" w:hAnsi="Century Gothic"/>
          <w:color w:val="auto"/>
          <w:sz w:val="24"/>
        </w:rPr>
        <w:t>Artículo 274- Se crea el Consejo de Salud Ocupacional, como organismo técnico con desconcentración mínima y personalidad jurídica instrumental, adscrito al Ministerio de Trabajo y Seguridad Social</w:t>
      </w:r>
      <w:r w:rsidR="00084F0B" w:rsidRPr="000A39C1">
        <w:rPr>
          <w:rFonts w:ascii="Century Gothic" w:hAnsi="Century Gothic"/>
          <w:color w:val="auto"/>
          <w:sz w:val="24"/>
        </w:rPr>
        <w:t xml:space="preserve"> (MTSS)</w:t>
      </w:r>
      <w:r w:rsidRPr="000A39C1">
        <w:rPr>
          <w:rFonts w:ascii="Century Gothic" w:hAnsi="Century Gothic"/>
          <w:color w:val="auto"/>
          <w:sz w:val="24"/>
        </w:rPr>
        <w:t>, con las siguientes funciones:</w:t>
      </w:r>
    </w:p>
    <w:p w14:paraId="69BED560" w14:textId="77777777" w:rsidR="00B24F7B" w:rsidRPr="000A39C1" w:rsidRDefault="00B24F7B" w:rsidP="000A39C1">
      <w:pPr>
        <w:spacing w:after="0" w:line="240" w:lineRule="auto"/>
        <w:rPr>
          <w:rFonts w:ascii="Century Gothic" w:hAnsi="Century Gothic"/>
          <w:color w:val="auto"/>
          <w:sz w:val="24"/>
        </w:rPr>
      </w:pPr>
    </w:p>
    <w:p w14:paraId="5A3E4484" w14:textId="2E9C5C1D" w:rsidR="00CE384C" w:rsidRPr="000A39C1" w:rsidRDefault="00CE384C" w:rsidP="000A39C1">
      <w:pPr>
        <w:spacing w:after="0" w:line="240" w:lineRule="auto"/>
        <w:rPr>
          <w:rFonts w:ascii="Century Gothic" w:hAnsi="Century Gothic"/>
          <w:color w:val="auto"/>
          <w:sz w:val="24"/>
        </w:rPr>
      </w:pPr>
      <w:r w:rsidRPr="000A39C1">
        <w:rPr>
          <w:rFonts w:ascii="Century Gothic" w:hAnsi="Century Gothic"/>
          <w:color w:val="auto"/>
          <w:sz w:val="24"/>
        </w:rPr>
        <w:t xml:space="preserve">(…) </w:t>
      </w:r>
    </w:p>
    <w:p w14:paraId="29EF80A0" w14:textId="77777777" w:rsidR="00CE384C" w:rsidRPr="000A39C1" w:rsidRDefault="00CE384C" w:rsidP="000A39C1">
      <w:pPr>
        <w:spacing w:after="0" w:line="240" w:lineRule="auto"/>
        <w:rPr>
          <w:rFonts w:ascii="Century Gothic" w:hAnsi="Century Gothic"/>
          <w:color w:val="auto"/>
          <w:sz w:val="24"/>
        </w:rPr>
      </w:pPr>
    </w:p>
    <w:p w14:paraId="12D16D2A" w14:textId="7A884EA7" w:rsidR="00B24F7B" w:rsidRPr="000A39C1" w:rsidRDefault="00B24F7B" w:rsidP="000A39C1">
      <w:pPr>
        <w:spacing w:after="0" w:line="240" w:lineRule="auto"/>
        <w:rPr>
          <w:rFonts w:ascii="Century Gothic" w:hAnsi="Century Gothic"/>
          <w:color w:val="auto"/>
          <w:sz w:val="24"/>
        </w:rPr>
      </w:pPr>
      <w:r w:rsidRPr="000A39C1">
        <w:rPr>
          <w:rFonts w:ascii="Century Gothic" w:hAnsi="Century Gothic"/>
          <w:noProof/>
          <w:color w:val="auto"/>
          <w:sz w:val="24"/>
        </w:rPr>
        <w:drawing>
          <wp:anchor distT="0" distB="0" distL="114300" distR="114300" simplePos="0" relativeHeight="251662336" behindDoc="0" locked="0" layoutInCell="1" allowOverlap="0" wp14:anchorId="7DA74B0E" wp14:editId="15F752AC">
            <wp:simplePos x="0" y="0"/>
            <wp:positionH relativeFrom="page">
              <wp:posOffset>585216</wp:posOffset>
            </wp:positionH>
            <wp:positionV relativeFrom="page">
              <wp:posOffset>6364224</wp:posOffset>
            </wp:positionV>
            <wp:extent cx="4572" cy="13716"/>
            <wp:effectExtent l="0" t="0" r="0" b="0"/>
            <wp:wrapSquare wrapText="bothSides"/>
            <wp:docPr id="12685" name="Picture 12685"/>
            <wp:cNvGraphicFramePr/>
            <a:graphic xmlns:a="http://schemas.openxmlformats.org/drawingml/2006/main">
              <a:graphicData uri="http://schemas.openxmlformats.org/drawingml/2006/picture">
                <pic:pic xmlns:pic="http://schemas.openxmlformats.org/drawingml/2006/picture">
                  <pic:nvPicPr>
                    <pic:cNvPr id="12685" name="Picture 12685"/>
                    <pic:cNvPicPr/>
                  </pic:nvPicPr>
                  <pic:blipFill>
                    <a:blip r:embed="rId8"/>
                    <a:stretch>
                      <a:fillRect/>
                    </a:stretch>
                  </pic:blipFill>
                  <pic:spPr>
                    <a:xfrm>
                      <a:off x="0" y="0"/>
                      <a:ext cx="4572" cy="13716"/>
                    </a:xfrm>
                    <a:prstGeom prst="rect">
                      <a:avLst/>
                    </a:prstGeom>
                  </pic:spPr>
                </pic:pic>
              </a:graphicData>
            </a:graphic>
          </wp:anchor>
        </w:drawing>
      </w:r>
      <w:r w:rsidRPr="000A39C1">
        <w:rPr>
          <w:rFonts w:ascii="Century Gothic" w:hAnsi="Century Gothic"/>
          <w:noProof/>
          <w:color w:val="auto"/>
          <w:sz w:val="24"/>
        </w:rPr>
        <w:drawing>
          <wp:anchor distT="0" distB="0" distL="114300" distR="114300" simplePos="0" relativeHeight="251663360" behindDoc="0" locked="0" layoutInCell="1" allowOverlap="0" wp14:anchorId="4C2B4A41" wp14:editId="33CC7B2D">
            <wp:simplePos x="0" y="0"/>
            <wp:positionH relativeFrom="page">
              <wp:posOffset>589788</wp:posOffset>
            </wp:positionH>
            <wp:positionV relativeFrom="page">
              <wp:posOffset>6382512</wp:posOffset>
            </wp:positionV>
            <wp:extent cx="4572" cy="4573"/>
            <wp:effectExtent l="0" t="0" r="0" b="0"/>
            <wp:wrapSquare wrapText="bothSides"/>
            <wp:docPr id="12686" name="Picture 12686"/>
            <wp:cNvGraphicFramePr/>
            <a:graphic xmlns:a="http://schemas.openxmlformats.org/drawingml/2006/main">
              <a:graphicData uri="http://schemas.openxmlformats.org/drawingml/2006/picture">
                <pic:pic xmlns:pic="http://schemas.openxmlformats.org/drawingml/2006/picture">
                  <pic:nvPicPr>
                    <pic:cNvPr id="12686" name="Picture 12686"/>
                    <pic:cNvPicPr/>
                  </pic:nvPicPr>
                  <pic:blipFill>
                    <a:blip r:embed="rId10"/>
                    <a:stretch>
                      <a:fillRect/>
                    </a:stretch>
                  </pic:blipFill>
                  <pic:spPr>
                    <a:xfrm>
                      <a:off x="0" y="0"/>
                      <a:ext cx="4572" cy="4573"/>
                    </a:xfrm>
                    <a:prstGeom prst="rect">
                      <a:avLst/>
                    </a:prstGeom>
                  </pic:spPr>
                </pic:pic>
              </a:graphicData>
            </a:graphic>
          </wp:anchor>
        </w:drawing>
      </w:r>
      <w:r w:rsidRPr="000A39C1">
        <w:rPr>
          <w:rFonts w:ascii="Century Gothic" w:hAnsi="Century Gothic"/>
          <w:color w:val="auto"/>
          <w:sz w:val="24"/>
        </w:rPr>
        <w:t xml:space="preserve">b. Realizar estudios e investigaciones en el campo de su competencia, incluyendo estudios técnicos anuales de las labores en las cuales se pueden aplicar las jornadas excepcionales, así como definir la exclusión de las labores pesadas, peligrosas o insalubres en las que se configure un perjuicio </w:t>
      </w:r>
      <w:r w:rsidRPr="000A39C1">
        <w:rPr>
          <w:rFonts w:ascii="Century Gothic" w:hAnsi="Century Gothic"/>
          <w:color w:val="auto"/>
          <w:sz w:val="24"/>
        </w:rPr>
        <w:lastRenderedPageBreak/>
        <w:t>por la aplicación de estas jornadas para las personas trabajadoras, normadas en el artículo 145 bis de este Código.</w:t>
      </w:r>
    </w:p>
    <w:p w14:paraId="59694955" w14:textId="77777777" w:rsidR="00B24F7B" w:rsidRPr="000A39C1" w:rsidRDefault="00B24F7B" w:rsidP="000A39C1">
      <w:pPr>
        <w:spacing w:after="0" w:line="240" w:lineRule="auto"/>
        <w:rPr>
          <w:rFonts w:ascii="Century Gothic" w:hAnsi="Century Gothic"/>
          <w:color w:val="auto"/>
          <w:sz w:val="24"/>
        </w:rPr>
      </w:pPr>
    </w:p>
    <w:p w14:paraId="2AD99C21" w14:textId="1DB687F4" w:rsidR="001F1102" w:rsidRPr="000A39C1" w:rsidRDefault="001F1102" w:rsidP="000A39C1">
      <w:pPr>
        <w:spacing w:after="0" w:line="240" w:lineRule="auto"/>
        <w:rPr>
          <w:rFonts w:ascii="Century Gothic" w:hAnsi="Century Gothic"/>
          <w:color w:val="auto"/>
          <w:sz w:val="24"/>
        </w:rPr>
      </w:pPr>
      <w:r w:rsidRPr="000A39C1">
        <w:rPr>
          <w:rFonts w:ascii="Century Gothic" w:hAnsi="Century Gothic"/>
          <w:color w:val="auto"/>
          <w:sz w:val="24"/>
        </w:rPr>
        <w:t>(…)</w:t>
      </w:r>
      <w:r w:rsidR="00084F0B" w:rsidRPr="000A39C1">
        <w:rPr>
          <w:rFonts w:ascii="Century Gothic" w:hAnsi="Century Gothic"/>
          <w:color w:val="auto"/>
          <w:sz w:val="24"/>
        </w:rPr>
        <w:t>.</w:t>
      </w:r>
      <w:r w:rsidRPr="000A39C1">
        <w:rPr>
          <w:rFonts w:ascii="Century Gothic" w:hAnsi="Century Gothic"/>
          <w:color w:val="auto"/>
          <w:sz w:val="24"/>
        </w:rPr>
        <w:t xml:space="preserve"> </w:t>
      </w:r>
    </w:p>
    <w:p w14:paraId="53ADB790" w14:textId="77777777" w:rsidR="001F1102" w:rsidRPr="000A39C1" w:rsidRDefault="001F1102" w:rsidP="000A39C1">
      <w:pPr>
        <w:spacing w:after="0" w:line="240" w:lineRule="auto"/>
        <w:ind w:left="0" w:firstLine="0"/>
        <w:rPr>
          <w:rFonts w:ascii="Century Gothic" w:hAnsi="Century Gothic"/>
          <w:color w:val="auto"/>
          <w:sz w:val="24"/>
        </w:rPr>
      </w:pPr>
    </w:p>
    <w:p w14:paraId="0755B256" w14:textId="3A97DBE0" w:rsidR="00B24F7B" w:rsidRPr="000A39C1" w:rsidRDefault="00B24F7B" w:rsidP="000A39C1">
      <w:pPr>
        <w:spacing w:after="0" w:line="240" w:lineRule="auto"/>
        <w:rPr>
          <w:rFonts w:ascii="Century Gothic" w:hAnsi="Century Gothic"/>
          <w:color w:val="auto"/>
          <w:sz w:val="24"/>
        </w:rPr>
      </w:pPr>
      <w:r w:rsidRPr="000A39C1">
        <w:rPr>
          <w:rFonts w:ascii="Century Gothic" w:hAnsi="Century Gothic"/>
          <w:color w:val="auto"/>
          <w:sz w:val="24"/>
        </w:rPr>
        <w:t>1.5. Refórmese el artículo 404 de la Ley 2, Código de Trabajo, de</w:t>
      </w:r>
      <w:r w:rsidR="00084F0B" w:rsidRPr="000A39C1">
        <w:rPr>
          <w:rFonts w:ascii="Century Gothic" w:hAnsi="Century Gothic"/>
          <w:color w:val="auto"/>
          <w:sz w:val="24"/>
        </w:rPr>
        <w:t>l</w:t>
      </w:r>
      <w:r w:rsidRPr="000A39C1">
        <w:rPr>
          <w:rFonts w:ascii="Century Gothic" w:hAnsi="Century Gothic"/>
          <w:color w:val="auto"/>
          <w:sz w:val="24"/>
        </w:rPr>
        <w:t xml:space="preserve"> 27 de agosto de 1943</w:t>
      </w:r>
      <w:r w:rsidR="00084F0B" w:rsidRPr="000A39C1">
        <w:rPr>
          <w:rFonts w:ascii="Century Gothic" w:hAnsi="Century Gothic"/>
          <w:color w:val="auto"/>
          <w:sz w:val="24"/>
        </w:rPr>
        <w:t>. El texto es el siguiente</w:t>
      </w:r>
      <w:r w:rsidR="00CB5BF9" w:rsidRPr="000A39C1">
        <w:rPr>
          <w:rFonts w:ascii="Century Gothic" w:hAnsi="Century Gothic"/>
          <w:color w:val="auto"/>
          <w:sz w:val="24"/>
        </w:rPr>
        <w:t>:</w:t>
      </w:r>
    </w:p>
    <w:p w14:paraId="3A047D3F" w14:textId="77777777" w:rsidR="009B6298" w:rsidRPr="000A39C1" w:rsidRDefault="009B6298" w:rsidP="000A39C1">
      <w:pPr>
        <w:spacing w:after="0" w:line="240" w:lineRule="auto"/>
        <w:rPr>
          <w:rFonts w:ascii="Century Gothic" w:hAnsi="Century Gothic"/>
          <w:color w:val="auto"/>
          <w:sz w:val="24"/>
        </w:rPr>
      </w:pPr>
    </w:p>
    <w:p w14:paraId="6C5AE7CA" w14:textId="3E934D12" w:rsidR="00885C58" w:rsidRPr="000A39C1" w:rsidRDefault="00885C58" w:rsidP="000A39C1">
      <w:pPr>
        <w:spacing w:after="0" w:line="240" w:lineRule="auto"/>
        <w:rPr>
          <w:rFonts w:ascii="Century Gothic" w:hAnsi="Century Gothic"/>
          <w:color w:val="auto"/>
          <w:sz w:val="24"/>
        </w:rPr>
      </w:pPr>
      <w:r w:rsidRPr="000A39C1">
        <w:rPr>
          <w:rFonts w:ascii="Century Gothic" w:hAnsi="Century Gothic"/>
          <w:color w:val="auto"/>
          <w:sz w:val="24"/>
        </w:rPr>
        <w:t>Artículo 404- Se prohíbe toda discriminación en el trabajo por razones de edad, etnia, sexo, religión, raza, orientación sexual, estado civil, opinión política, ascendencia nacional, origen social, filiación, condición de salud, discapacidad, afiliación sindical, presentación de denuncias o rendición de testimonio sobre actos de corrupción conforme a lo dispuesto en el artículo 3, inciso 1), de la Ley</w:t>
      </w:r>
      <w:r w:rsidR="00084F0B" w:rsidRPr="000A39C1">
        <w:rPr>
          <w:rFonts w:ascii="Century Gothic" w:hAnsi="Century Gothic"/>
          <w:color w:val="auto"/>
          <w:sz w:val="24"/>
        </w:rPr>
        <w:t xml:space="preserve"> 10437,</w:t>
      </w:r>
      <w:r w:rsidR="00CB5BF9" w:rsidRPr="000A39C1">
        <w:rPr>
          <w:rFonts w:ascii="Century Gothic" w:hAnsi="Century Gothic"/>
          <w:color w:val="auto"/>
          <w:sz w:val="24"/>
        </w:rPr>
        <w:t xml:space="preserve"> </w:t>
      </w:r>
      <w:r w:rsidRPr="000A39C1">
        <w:rPr>
          <w:rFonts w:ascii="Century Gothic" w:hAnsi="Century Gothic"/>
          <w:color w:val="auto"/>
          <w:sz w:val="24"/>
        </w:rPr>
        <w:t xml:space="preserve">Protección de las Personas Denunciantes y Testigos de Actos de Corrupción contra Represalias Laborales, </w:t>
      </w:r>
      <w:r w:rsidR="00084F0B" w:rsidRPr="000A39C1">
        <w:rPr>
          <w:rFonts w:ascii="Century Gothic" w:hAnsi="Century Gothic"/>
          <w:color w:val="auto"/>
          <w:sz w:val="24"/>
        </w:rPr>
        <w:t xml:space="preserve">del 29 de enero de 2024, </w:t>
      </w:r>
      <w:r w:rsidRPr="000A39C1">
        <w:rPr>
          <w:rFonts w:ascii="Century Gothic" w:hAnsi="Century Gothic"/>
          <w:color w:val="auto"/>
          <w:sz w:val="24"/>
        </w:rPr>
        <w:t>situación económica, negativa a aceptar jornadas excepcionales o cualquier otra forma análoga de discriminación.</w:t>
      </w:r>
    </w:p>
    <w:p w14:paraId="3D97F289" w14:textId="77777777" w:rsidR="00885C58" w:rsidRPr="000A39C1" w:rsidRDefault="00885C58" w:rsidP="000A39C1">
      <w:pPr>
        <w:spacing w:after="0" w:line="240" w:lineRule="auto"/>
        <w:rPr>
          <w:rFonts w:ascii="Century Gothic" w:hAnsi="Century Gothic"/>
          <w:color w:val="auto"/>
          <w:sz w:val="24"/>
        </w:rPr>
      </w:pPr>
    </w:p>
    <w:p w14:paraId="767B1E3A" w14:textId="5669DD0B" w:rsidR="00885C58" w:rsidRPr="000A39C1" w:rsidRDefault="00885C58" w:rsidP="000A39C1">
      <w:pPr>
        <w:spacing w:after="0" w:line="240" w:lineRule="auto"/>
        <w:rPr>
          <w:rFonts w:ascii="Century Gothic" w:hAnsi="Century Gothic"/>
          <w:color w:val="auto"/>
          <w:sz w:val="24"/>
        </w:rPr>
      </w:pPr>
      <w:r w:rsidRPr="000A39C1">
        <w:rPr>
          <w:rFonts w:ascii="Century Gothic" w:hAnsi="Century Gothic"/>
          <w:color w:val="auto"/>
          <w:sz w:val="24"/>
        </w:rPr>
        <w:t xml:space="preserve">1.6 Adición de un inciso 6) al </w:t>
      </w:r>
      <w:r w:rsidR="00084F0B" w:rsidRPr="000A39C1">
        <w:rPr>
          <w:rFonts w:ascii="Century Gothic" w:hAnsi="Century Gothic"/>
          <w:color w:val="auto"/>
          <w:sz w:val="24"/>
        </w:rPr>
        <w:t>a</w:t>
      </w:r>
      <w:r w:rsidRPr="000A39C1">
        <w:rPr>
          <w:rFonts w:ascii="Century Gothic" w:hAnsi="Century Gothic"/>
          <w:color w:val="auto"/>
          <w:sz w:val="24"/>
        </w:rPr>
        <w:t xml:space="preserve">rtículo 670 </w:t>
      </w:r>
      <w:r w:rsidR="00084F0B" w:rsidRPr="000A39C1">
        <w:rPr>
          <w:rFonts w:ascii="Century Gothic" w:hAnsi="Century Gothic"/>
          <w:color w:val="auto"/>
          <w:sz w:val="24"/>
        </w:rPr>
        <w:t>de la Ley 2, Código de Trabajo, del 27 de agosto de 1943. El texto es el siguiente:</w:t>
      </w:r>
    </w:p>
    <w:p w14:paraId="7F3A7887" w14:textId="77777777" w:rsidR="00885C58" w:rsidRPr="000A39C1" w:rsidRDefault="00885C58" w:rsidP="000A39C1">
      <w:pPr>
        <w:spacing w:after="0" w:line="240" w:lineRule="auto"/>
        <w:rPr>
          <w:rFonts w:ascii="Century Gothic" w:hAnsi="Century Gothic"/>
          <w:color w:val="auto"/>
          <w:sz w:val="24"/>
        </w:rPr>
      </w:pPr>
    </w:p>
    <w:p w14:paraId="6C437BFF" w14:textId="1B99EC6C" w:rsidR="00885C58" w:rsidRPr="000A39C1" w:rsidRDefault="00885C58" w:rsidP="000A39C1">
      <w:pPr>
        <w:spacing w:after="0" w:line="240" w:lineRule="auto"/>
        <w:rPr>
          <w:rFonts w:ascii="Century Gothic" w:hAnsi="Century Gothic"/>
          <w:color w:val="auto"/>
          <w:sz w:val="24"/>
        </w:rPr>
      </w:pPr>
      <w:r w:rsidRPr="000A39C1">
        <w:rPr>
          <w:rFonts w:ascii="Century Gothic" w:hAnsi="Century Gothic"/>
          <w:color w:val="auto"/>
          <w:sz w:val="24"/>
        </w:rPr>
        <w:t>Artículo 670- La acusación deberá presentarse de forma escrita, ante el órgano jurisdiccional competente y cumplirá los siguientes requisitos:</w:t>
      </w:r>
    </w:p>
    <w:p w14:paraId="73F8D940" w14:textId="77777777" w:rsidR="00885C58" w:rsidRPr="000A39C1" w:rsidRDefault="00885C58" w:rsidP="000A39C1">
      <w:pPr>
        <w:spacing w:after="0" w:line="240" w:lineRule="auto"/>
        <w:rPr>
          <w:rFonts w:ascii="Century Gothic" w:hAnsi="Century Gothic"/>
          <w:color w:val="auto"/>
          <w:sz w:val="24"/>
        </w:rPr>
      </w:pPr>
    </w:p>
    <w:p w14:paraId="0D70AA9E" w14:textId="3878D5E9" w:rsidR="00B04F0B" w:rsidRPr="000A39C1" w:rsidRDefault="00B11AA2" w:rsidP="000A39C1">
      <w:pPr>
        <w:spacing w:after="0" w:line="240" w:lineRule="auto"/>
        <w:rPr>
          <w:rFonts w:ascii="Century Gothic" w:hAnsi="Century Gothic"/>
          <w:color w:val="auto"/>
          <w:sz w:val="24"/>
        </w:rPr>
      </w:pPr>
      <w:r w:rsidRPr="000A39C1">
        <w:rPr>
          <w:rFonts w:ascii="Century Gothic" w:hAnsi="Century Gothic"/>
          <w:color w:val="auto"/>
          <w:sz w:val="24"/>
        </w:rPr>
        <w:t>(</w:t>
      </w:r>
      <w:r w:rsidR="00B04F0B" w:rsidRPr="000A39C1">
        <w:rPr>
          <w:rFonts w:ascii="Century Gothic" w:hAnsi="Century Gothic"/>
          <w:color w:val="auto"/>
          <w:sz w:val="24"/>
        </w:rPr>
        <w:t>…</w:t>
      </w:r>
      <w:r w:rsidRPr="000A39C1">
        <w:rPr>
          <w:rFonts w:ascii="Century Gothic" w:hAnsi="Century Gothic"/>
          <w:color w:val="auto"/>
          <w:sz w:val="24"/>
        </w:rPr>
        <w:t>)</w:t>
      </w:r>
    </w:p>
    <w:p w14:paraId="63637BEB" w14:textId="77777777" w:rsidR="00B04F0B" w:rsidRPr="000A39C1" w:rsidRDefault="00B04F0B" w:rsidP="000A39C1">
      <w:pPr>
        <w:spacing w:after="0" w:line="240" w:lineRule="auto"/>
        <w:rPr>
          <w:rFonts w:ascii="Century Gothic" w:hAnsi="Century Gothic"/>
          <w:color w:val="auto"/>
          <w:sz w:val="24"/>
        </w:rPr>
      </w:pPr>
    </w:p>
    <w:p w14:paraId="2CB35095" w14:textId="0438FB77" w:rsidR="00885C58" w:rsidRPr="000A39C1" w:rsidRDefault="00885C58" w:rsidP="000A39C1">
      <w:pPr>
        <w:spacing w:after="0" w:line="240" w:lineRule="auto"/>
        <w:rPr>
          <w:rFonts w:ascii="Century Gothic" w:hAnsi="Century Gothic"/>
          <w:color w:val="auto"/>
          <w:sz w:val="24"/>
        </w:rPr>
      </w:pPr>
      <w:r w:rsidRPr="000A39C1">
        <w:rPr>
          <w:rFonts w:ascii="Century Gothic" w:hAnsi="Century Gothic"/>
          <w:color w:val="auto"/>
          <w:sz w:val="24"/>
        </w:rPr>
        <w:t xml:space="preserve">6) Además de las anteriores, las personas que están laborando en la modalidad de </w:t>
      </w:r>
      <w:r w:rsidR="0069025D" w:rsidRPr="000A39C1">
        <w:rPr>
          <w:rFonts w:ascii="Century Gothic" w:hAnsi="Century Gothic"/>
          <w:color w:val="auto"/>
          <w:sz w:val="24"/>
        </w:rPr>
        <w:t>j</w:t>
      </w:r>
      <w:r w:rsidRPr="000A39C1">
        <w:rPr>
          <w:rFonts w:ascii="Century Gothic" w:hAnsi="Century Gothic"/>
          <w:color w:val="auto"/>
          <w:sz w:val="24"/>
        </w:rPr>
        <w:t>ornadas</w:t>
      </w:r>
      <w:r w:rsidR="00240AEE" w:rsidRPr="000A39C1">
        <w:rPr>
          <w:rFonts w:ascii="Century Gothic" w:hAnsi="Century Gothic"/>
          <w:color w:val="auto"/>
          <w:sz w:val="24"/>
        </w:rPr>
        <w:t xml:space="preserve"> </w:t>
      </w:r>
      <w:r w:rsidR="0069025D" w:rsidRPr="000A39C1">
        <w:rPr>
          <w:rFonts w:ascii="Century Gothic" w:hAnsi="Century Gothic"/>
          <w:color w:val="auto"/>
          <w:sz w:val="24"/>
        </w:rPr>
        <w:t>l</w:t>
      </w:r>
      <w:r w:rsidRPr="000A39C1">
        <w:rPr>
          <w:rFonts w:ascii="Century Gothic" w:hAnsi="Century Gothic"/>
          <w:color w:val="auto"/>
          <w:sz w:val="24"/>
        </w:rPr>
        <w:t xml:space="preserve">aborales </w:t>
      </w:r>
      <w:r w:rsidR="0069025D" w:rsidRPr="000A39C1">
        <w:rPr>
          <w:rFonts w:ascii="Century Gothic" w:hAnsi="Century Gothic"/>
          <w:color w:val="auto"/>
          <w:sz w:val="24"/>
        </w:rPr>
        <w:t>e</w:t>
      </w:r>
      <w:r w:rsidRPr="000A39C1">
        <w:rPr>
          <w:rFonts w:ascii="Century Gothic" w:hAnsi="Century Gothic"/>
          <w:color w:val="auto"/>
          <w:sz w:val="24"/>
        </w:rPr>
        <w:t>xcepcionales para casos determinados que sean excepcionales y muy calificados podrán hacer sus acusaciones a un correo especial que los órganos jurisdiccionales competentes habilitarán para ellos</w:t>
      </w:r>
      <w:r w:rsidR="001E414E" w:rsidRPr="000A39C1">
        <w:rPr>
          <w:rFonts w:ascii="Century Gothic" w:hAnsi="Century Gothic"/>
          <w:color w:val="auto"/>
          <w:sz w:val="24"/>
        </w:rPr>
        <w:t>,</w:t>
      </w:r>
      <w:r w:rsidRPr="000A39C1">
        <w:rPr>
          <w:rFonts w:ascii="Century Gothic" w:hAnsi="Century Gothic"/>
          <w:color w:val="auto"/>
          <w:sz w:val="24"/>
        </w:rPr>
        <w:t xml:space="preserve"> mientras se pueden presentar ante el órgano respectivo.</w:t>
      </w:r>
    </w:p>
    <w:p w14:paraId="1564A3FF" w14:textId="77777777" w:rsidR="00885C58" w:rsidRPr="000A39C1" w:rsidRDefault="00885C58" w:rsidP="000A39C1">
      <w:pPr>
        <w:spacing w:after="0" w:line="240" w:lineRule="auto"/>
        <w:rPr>
          <w:rFonts w:ascii="Century Gothic" w:hAnsi="Century Gothic"/>
          <w:color w:val="auto"/>
          <w:sz w:val="24"/>
        </w:rPr>
      </w:pPr>
    </w:p>
    <w:p w14:paraId="76271FFE" w14:textId="549A60C1" w:rsidR="00885C58" w:rsidRPr="000A39C1" w:rsidRDefault="00885C58" w:rsidP="000A39C1">
      <w:pPr>
        <w:spacing w:after="0" w:line="240" w:lineRule="auto"/>
        <w:rPr>
          <w:rFonts w:ascii="Century Gothic" w:hAnsi="Century Gothic"/>
          <w:color w:val="auto"/>
          <w:sz w:val="24"/>
        </w:rPr>
      </w:pPr>
      <w:r w:rsidRPr="000A39C1">
        <w:rPr>
          <w:rFonts w:ascii="Century Gothic" w:hAnsi="Century Gothic"/>
          <w:color w:val="auto"/>
          <w:sz w:val="24"/>
        </w:rPr>
        <w:t xml:space="preserve">ARTÍCULO 2- Adiciónense los artículos 143 bis y 145 bis a </w:t>
      </w:r>
      <w:r w:rsidR="0069025D" w:rsidRPr="000A39C1">
        <w:rPr>
          <w:rFonts w:ascii="Century Gothic" w:hAnsi="Century Gothic"/>
          <w:color w:val="auto"/>
          <w:sz w:val="24"/>
        </w:rPr>
        <w:t xml:space="preserve">la Ley 2, </w:t>
      </w:r>
      <w:r w:rsidRPr="000A39C1">
        <w:rPr>
          <w:rFonts w:ascii="Century Gothic" w:hAnsi="Century Gothic"/>
          <w:color w:val="auto"/>
          <w:sz w:val="24"/>
        </w:rPr>
        <w:t>Código de Trabajo, de</w:t>
      </w:r>
      <w:r w:rsidR="0069025D" w:rsidRPr="000A39C1">
        <w:rPr>
          <w:rFonts w:ascii="Century Gothic" w:hAnsi="Century Gothic"/>
          <w:color w:val="auto"/>
          <w:sz w:val="24"/>
        </w:rPr>
        <w:t>l</w:t>
      </w:r>
      <w:r w:rsidRPr="000A39C1">
        <w:rPr>
          <w:rFonts w:ascii="Century Gothic" w:hAnsi="Century Gothic"/>
          <w:color w:val="auto"/>
          <w:sz w:val="24"/>
        </w:rPr>
        <w:t xml:space="preserve"> 27 de agosto de 1943</w:t>
      </w:r>
      <w:r w:rsidR="0069025D" w:rsidRPr="000A39C1">
        <w:rPr>
          <w:rFonts w:ascii="Century Gothic" w:hAnsi="Century Gothic"/>
          <w:color w:val="auto"/>
          <w:sz w:val="24"/>
        </w:rPr>
        <w:t xml:space="preserve">. </w:t>
      </w:r>
      <w:r w:rsidR="001E414E" w:rsidRPr="000A39C1">
        <w:rPr>
          <w:rFonts w:ascii="Century Gothic" w:hAnsi="Century Gothic"/>
          <w:color w:val="auto"/>
          <w:sz w:val="24"/>
        </w:rPr>
        <w:t>Los</w:t>
      </w:r>
      <w:r w:rsidR="0069025D" w:rsidRPr="000A39C1">
        <w:rPr>
          <w:rFonts w:ascii="Century Gothic" w:hAnsi="Century Gothic"/>
          <w:color w:val="auto"/>
          <w:sz w:val="24"/>
        </w:rPr>
        <w:t xml:space="preserve"> texto</w:t>
      </w:r>
      <w:r w:rsidR="001E414E" w:rsidRPr="000A39C1">
        <w:rPr>
          <w:rFonts w:ascii="Century Gothic" w:hAnsi="Century Gothic"/>
          <w:color w:val="auto"/>
          <w:sz w:val="24"/>
        </w:rPr>
        <w:t>s</w:t>
      </w:r>
      <w:r w:rsidR="0069025D" w:rsidRPr="000A39C1">
        <w:rPr>
          <w:rFonts w:ascii="Century Gothic" w:hAnsi="Century Gothic"/>
          <w:color w:val="auto"/>
          <w:sz w:val="24"/>
        </w:rPr>
        <w:t xml:space="preserve"> s</w:t>
      </w:r>
      <w:r w:rsidR="001E414E" w:rsidRPr="000A39C1">
        <w:rPr>
          <w:rFonts w:ascii="Century Gothic" w:hAnsi="Century Gothic"/>
          <w:color w:val="auto"/>
          <w:sz w:val="24"/>
        </w:rPr>
        <w:t>on los</w:t>
      </w:r>
      <w:r w:rsidR="0069025D" w:rsidRPr="000A39C1">
        <w:rPr>
          <w:rFonts w:ascii="Century Gothic" w:hAnsi="Century Gothic"/>
          <w:color w:val="auto"/>
          <w:sz w:val="24"/>
        </w:rPr>
        <w:t xml:space="preserve"> siguiente</w:t>
      </w:r>
      <w:r w:rsidR="001E414E" w:rsidRPr="000A39C1">
        <w:rPr>
          <w:rFonts w:ascii="Century Gothic" w:hAnsi="Century Gothic"/>
          <w:color w:val="auto"/>
          <w:sz w:val="24"/>
        </w:rPr>
        <w:t>s</w:t>
      </w:r>
      <w:r w:rsidR="0069025D" w:rsidRPr="000A39C1">
        <w:rPr>
          <w:rFonts w:ascii="Century Gothic" w:hAnsi="Century Gothic"/>
          <w:color w:val="auto"/>
          <w:sz w:val="24"/>
        </w:rPr>
        <w:t>:</w:t>
      </w:r>
    </w:p>
    <w:p w14:paraId="4359082B" w14:textId="77777777" w:rsidR="00885C58" w:rsidRPr="000A39C1" w:rsidRDefault="00885C58" w:rsidP="000A39C1">
      <w:pPr>
        <w:spacing w:after="0" w:line="240" w:lineRule="auto"/>
        <w:rPr>
          <w:rFonts w:ascii="Century Gothic" w:hAnsi="Century Gothic"/>
          <w:color w:val="auto"/>
          <w:sz w:val="24"/>
        </w:rPr>
      </w:pPr>
    </w:p>
    <w:p w14:paraId="5603587F" w14:textId="3064FBFC" w:rsidR="00885C58" w:rsidRPr="000A39C1" w:rsidRDefault="00885C58" w:rsidP="000A39C1">
      <w:pPr>
        <w:spacing w:after="0" w:line="240" w:lineRule="auto"/>
        <w:rPr>
          <w:rFonts w:ascii="Century Gothic" w:hAnsi="Century Gothic"/>
          <w:color w:val="auto"/>
          <w:sz w:val="24"/>
        </w:rPr>
      </w:pPr>
      <w:r w:rsidRPr="000A39C1">
        <w:rPr>
          <w:rFonts w:ascii="Century Gothic" w:hAnsi="Century Gothic"/>
          <w:noProof/>
          <w:color w:val="auto"/>
          <w:sz w:val="24"/>
        </w:rPr>
        <w:drawing>
          <wp:anchor distT="0" distB="0" distL="114300" distR="114300" simplePos="0" relativeHeight="251665408" behindDoc="0" locked="0" layoutInCell="1" allowOverlap="0" wp14:anchorId="598BA014" wp14:editId="5C88FE59">
            <wp:simplePos x="0" y="0"/>
            <wp:positionH relativeFrom="page">
              <wp:posOffset>585216</wp:posOffset>
            </wp:positionH>
            <wp:positionV relativeFrom="page">
              <wp:posOffset>6382512</wp:posOffset>
            </wp:positionV>
            <wp:extent cx="9144" cy="27432"/>
            <wp:effectExtent l="0" t="0" r="0" b="0"/>
            <wp:wrapSquare wrapText="bothSides"/>
            <wp:docPr id="15181" name="Picture 15181"/>
            <wp:cNvGraphicFramePr/>
            <a:graphic xmlns:a="http://schemas.openxmlformats.org/drawingml/2006/main">
              <a:graphicData uri="http://schemas.openxmlformats.org/drawingml/2006/picture">
                <pic:pic xmlns:pic="http://schemas.openxmlformats.org/drawingml/2006/picture">
                  <pic:nvPicPr>
                    <pic:cNvPr id="15181" name="Picture 15181"/>
                    <pic:cNvPicPr/>
                  </pic:nvPicPr>
                  <pic:blipFill>
                    <a:blip r:embed="rId11"/>
                    <a:stretch>
                      <a:fillRect/>
                    </a:stretch>
                  </pic:blipFill>
                  <pic:spPr>
                    <a:xfrm>
                      <a:off x="0" y="0"/>
                      <a:ext cx="9144" cy="27432"/>
                    </a:xfrm>
                    <a:prstGeom prst="rect">
                      <a:avLst/>
                    </a:prstGeom>
                  </pic:spPr>
                </pic:pic>
              </a:graphicData>
            </a:graphic>
          </wp:anchor>
        </w:drawing>
      </w:r>
      <w:r w:rsidRPr="000A39C1">
        <w:rPr>
          <w:rFonts w:ascii="Century Gothic" w:hAnsi="Century Gothic"/>
          <w:color w:val="auto"/>
          <w:sz w:val="24"/>
        </w:rPr>
        <w:t>Artículo 143 bis- Quedarán igualmente excluidos de la limitación de la jornada ordinaria de trabajo</w:t>
      </w:r>
      <w:r w:rsidR="001E414E" w:rsidRPr="000A39C1">
        <w:rPr>
          <w:rFonts w:ascii="Century Gothic" w:hAnsi="Century Gothic"/>
          <w:color w:val="auto"/>
          <w:sz w:val="24"/>
        </w:rPr>
        <w:t>,</w:t>
      </w:r>
      <w:r w:rsidRPr="000A39C1">
        <w:rPr>
          <w:rFonts w:ascii="Century Gothic" w:hAnsi="Century Gothic"/>
          <w:color w:val="auto"/>
          <w:sz w:val="24"/>
        </w:rPr>
        <w:t xml:space="preserve"> las personas que laboran en actividades relativas a los casos de excepción muy calificados que se definen en el presente artículo. Estas personas estarán sujetas a una jornada excepcional ampliada, la cual se regula en el presente Código, siempre que el trabajo realizado no sea en labores insalubres, peligrosas o pesadas y que, por su naturaleza y condiciones del espacio de trabajo, no atenten contra la salud y seguridad de las personas trabajadoras, conforme al artículo 294 de este Código.</w:t>
      </w:r>
    </w:p>
    <w:p w14:paraId="6660F554" w14:textId="46989B34" w:rsidR="00885C58" w:rsidRPr="000A39C1" w:rsidRDefault="00885C58" w:rsidP="000A39C1">
      <w:pPr>
        <w:spacing w:after="0" w:line="240" w:lineRule="auto"/>
        <w:ind w:left="0" w:firstLine="0"/>
        <w:rPr>
          <w:rFonts w:ascii="Century Gothic" w:hAnsi="Century Gothic"/>
          <w:color w:val="auto"/>
          <w:sz w:val="24"/>
        </w:rPr>
      </w:pPr>
    </w:p>
    <w:p w14:paraId="5966D87A" w14:textId="5644A266" w:rsidR="00885C58" w:rsidRPr="000A39C1" w:rsidRDefault="00885C58" w:rsidP="000A39C1">
      <w:pPr>
        <w:spacing w:after="0" w:line="240" w:lineRule="auto"/>
        <w:rPr>
          <w:rFonts w:ascii="Century Gothic" w:hAnsi="Century Gothic"/>
          <w:color w:val="auto"/>
          <w:sz w:val="24"/>
        </w:rPr>
      </w:pPr>
      <w:r w:rsidRPr="000A39C1">
        <w:rPr>
          <w:rFonts w:ascii="Century Gothic" w:hAnsi="Century Gothic"/>
          <w:color w:val="auto"/>
          <w:sz w:val="24"/>
        </w:rPr>
        <w:t>1)</w:t>
      </w:r>
      <w:r w:rsidRPr="000A39C1">
        <w:rPr>
          <w:rFonts w:ascii="Century Gothic" w:hAnsi="Century Gothic"/>
          <w:color w:val="auto"/>
          <w:sz w:val="24"/>
        </w:rPr>
        <w:tab/>
        <w:t>Los casos de excepción muy calificados en los que se aplicará la jornada excepcional:</w:t>
      </w:r>
    </w:p>
    <w:p w14:paraId="28F60919" w14:textId="77777777" w:rsidR="00B24F7B" w:rsidRPr="000A39C1" w:rsidRDefault="00B24F7B" w:rsidP="000A39C1">
      <w:pPr>
        <w:spacing w:after="0" w:line="240" w:lineRule="auto"/>
        <w:rPr>
          <w:rFonts w:ascii="Century Gothic" w:hAnsi="Century Gothic"/>
          <w:color w:val="auto"/>
          <w:sz w:val="24"/>
        </w:rPr>
      </w:pPr>
    </w:p>
    <w:p w14:paraId="134A7DCF" w14:textId="417EB3F7" w:rsidR="00894B15" w:rsidRPr="000A39C1" w:rsidRDefault="00894B15" w:rsidP="000A39C1">
      <w:pPr>
        <w:spacing w:after="0" w:line="240" w:lineRule="auto"/>
        <w:ind w:left="32" w:firstLine="0"/>
        <w:rPr>
          <w:rFonts w:ascii="Century Gothic" w:hAnsi="Century Gothic"/>
          <w:color w:val="auto"/>
          <w:sz w:val="24"/>
        </w:rPr>
      </w:pPr>
      <w:r w:rsidRPr="000A39C1">
        <w:rPr>
          <w:rFonts w:ascii="Century Gothic" w:hAnsi="Century Gothic"/>
          <w:color w:val="auto"/>
          <w:sz w:val="24"/>
        </w:rPr>
        <w:t xml:space="preserve">a) </w:t>
      </w:r>
      <w:r w:rsidR="00885C58" w:rsidRPr="000A39C1">
        <w:rPr>
          <w:rFonts w:ascii="Century Gothic" w:hAnsi="Century Gothic"/>
          <w:color w:val="auto"/>
          <w:sz w:val="24"/>
        </w:rPr>
        <w:t>Personas trabajadoras esenciales y estrictamente requeridas para el adecuado funcionamiento y para garantizar la operación productiva de la manufactura tecnificada. Se entenderá como manufactura tecnificada aquellos procesos de producción altamente especializados, continuos e ininterrumpidos de veinticuatro horas de trabajo, siete días por semana</w:t>
      </w:r>
      <w:r w:rsidR="00F52713" w:rsidRPr="000A39C1">
        <w:rPr>
          <w:rFonts w:ascii="Century Gothic" w:hAnsi="Century Gothic"/>
          <w:color w:val="auto"/>
          <w:sz w:val="24"/>
        </w:rPr>
        <w:t>,</w:t>
      </w:r>
      <w:r w:rsidR="00885C58" w:rsidRPr="000A39C1">
        <w:rPr>
          <w:rFonts w:ascii="Century Gothic" w:hAnsi="Century Gothic"/>
          <w:color w:val="auto"/>
          <w:sz w:val="24"/>
        </w:rPr>
        <w:t xml:space="preserve"> que se realizan a través de equipos de trabajo sucesivos, que requieren maquinaria para su producción, hacen uso intensivo de tecnología y</w:t>
      </w:r>
      <w:r w:rsidR="00F52713" w:rsidRPr="000A39C1">
        <w:rPr>
          <w:rFonts w:ascii="Century Gothic" w:hAnsi="Century Gothic"/>
          <w:color w:val="auto"/>
          <w:sz w:val="24"/>
        </w:rPr>
        <w:t>,</w:t>
      </w:r>
      <w:r w:rsidR="00885C58" w:rsidRPr="000A39C1">
        <w:rPr>
          <w:rFonts w:ascii="Century Gothic" w:hAnsi="Century Gothic"/>
          <w:color w:val="auto"/>
          <w:sz w:val="24"/>
        </w:rPr>
        <w:t xml:space="preserve"> por su naturaleza</w:t>
      </w:r>
      <w:r w:rsidR="00F52713" w:rsidRPr="000A39C1">
        <w:rPr>
          <w:rFonts w:ascii="Century Gothic" w:hAnsi="Century Gothic"/>
          <w:color w:val="auto"/>
          <w:sz w:val="24"/>
        </w:rPr>
        <w:t>,</w:t>
      </w:r>
      <w:r w:rsidR="00885C58" w:rsidRPr="000A39C1">
        <w:rPr>
          <w:rFonts w:ascii="Century Gothic" w:hAnsi="Century Gothic"/>
          <w:color w:val="auto"/>
          <w:sz w:val="24"/>
        </w:rPr>
        <w:t xml:space="preserve"> requieren corrección inmediata en caso de fallos mecánicos.</w:t>
      </w:r>
    </w:p>
    <w:p w14:paraId="61149960" w14:textId="77777777" w:rsidR="00894B15" w:rsidRPr="000A39C1" w:rsidRDefault="00894B15" w:rsidP="000A39C1">
      <w:pPr>
        <w:spacing w:after="0" w:line="240" w:lineRule="auto"/>
        <w:ind w:left="32" w:firstLine="0"/>
        <w:rPr>
          <w:rFonts w:ascii="Century Gothic" w:hAnsi="Century Gothic"/>
          <w:color w:val="auto"/>
          <w:sz w:val="24"/>
        </w:rPr>
      </w:pPr>
    </w:p>
    <w:p w14:paraId="4AA53D10" w14:textId="75022258" w:rsidR="00885C58" w:rsidRPr="000A39C1" w:rsidRDefault="00894B15" w:rsidP="000A39C1">
      <w:pPr>
        <w:spacing w:after="0" w:line="240" w:lineRule="auto"/>
        <w:ind w:left="32" w:firstLine="0"/>
        <w:rPr>
          <w:rFonts w:ascii="Century Gothic" w:hAnsi="Century Gothic"/>
          <w:color w:val="auto"/>
          <w:sz w:val="24"/>
        </w:rPr>
      </w:pPr>
      <w:r w:rsidRPr="000A39C1">
        <w:rPr>
          <w:rFonts w:ascii="Century Gothic" w:hAnsi="Century Gothic"/>
          <w:color w:val="auto"/>
          <w:sz w:val="24"/>
        </w:rPr>
        <w:t xml:space="preserve">b) </w:t>
      </w:r>
      <w:r w:rsidR="00885C58" w:rsidRPr="000A39C1">
        <w:rPr>
          <w:rFonts w:ascii="Century Gothic" w:hAnsi="Century Gothic"/>
          <w:color w:val="auto"/>
          <w:sz w:val="24"/>
        </w:rPr>
        <w:t>Personas trabajadoras esenciales y estrictamente requeridas para el adecuado funcionamiento de procesos continuos e ininterrumpidos de veinticuatro horas</w:t>
      </w:r>
      <w:r w:rsidR="001E414E" w:rsidRPr="000A39C1">
        <w:rPr>
          <w:rFonts w:ascii="Century Gothic" w:hAnsi="Century Gothic"/>
          <w:color w:val="auto"/>
          <w:sz w:val="24"/>
        </w:rPr>
        <w:t>,</w:t>
      </w:r>
      <w:r w:rsidR="00885C58" w:rsidRPr="000A39C1">
        <w:rPr>
          <w:rFonts w:ascii="Century Gothic" w:hAnsi="Century Gothic"/>
          <w:color w:val="auto"/>
          <w:sz w:val="24"/>
        </w:rPr>
        <w:t xml:space="preserve"> para garantizar la operación productiva en la industria de implementos médicos en ciencias de la vida humana y animal.</w:t>
      </w:r>
    </w:p>
    <w:p w14:paraId="261B0AEB" w14:textId="77777777" w:rsidR="00894B15" w:rsidRPr="000A39C1" w:rsidRDefault="00894B15" w:rsidP="000A39C1">
      <w:pPr>
        <w:spacing w:after="0" w:line="240" w:lineRule="auto"/>
        <w:rPr>
          <w:rFonts w:ascii="Century Gothic" w:hAnsi="Century Gothic"/>
          <w:color w:val="auto"/>
          <w:sz w:val="24"/>
        </w:rPr>
      </w:pPr>
    </w:p>
    <w:p w14:paraId="52C67E32" w14:textId="0EA0E558" w:rsidR="00885C58" w:rsidRPr="000A39C1" w:rsidRDefault="00894B15" w:rsidP="000A39C1">
      <w:pPr>
        <w:spacing w:after="0" w:line="240" w:lineRule="auto"/>
        <w:rPr>
          <w:rFonts w:ascii="Century Gothic" w:hAnsi="Century Gothic"/>
          <w:color w:val="auto"/>
          <w:sz w:val="24"/>
        </w:rPr>
      </w:pPr>
      <w:r w:rsidRPr="000A39C1">
        <w:rPr>
          <w:rFonts w:ascii="Century Gothic" w:hAnsi="Century Gothic"/>
          <w:color w:val="auto"/>
          <w:sz w:val="24"/>
        </w:rPr>
        <w:t xml:space="preserve">c) </w:t>
      </w:r>
      <w:r w:rsidR="00885C58" w:rsidRPr="000A39C1">
        <w:rPr>
          <w:rFonts w:ascii="Century Gothic" w:hAnsi="Century Gothic"/>
          <w:color w:val="auto"/>
          <w:sz w:val="24"/>
        </w:rPr>
        <w:t>Personas trabajadoras esenciales y estrictamente requeridas para que laboren jornadas excepcionales ampliadas brindando servicios de apoyo que resultan necesarios para atender las actividades dispuestas en los incisos a) y b) del presente artículo. Se entenderá como servicios de apoyo aquellas actividades que se brindan a la empresa con la finalidad de garantizar los procesos de manufactura tecnificada de forma continua e ininterrumpida, en el tanto estas</w:t>
      </w:r>
      <w:r w:rsidRPr="000A39C1">
        <w:rPr>
          <w:rFonts w:ascii="Century Gothic" w:hAnsi="Century Gothic"/>
          <w:color w:val="auto"/>
          <w:sz w:val="24"/>
        </w:rPr>
        <w:t xml:space="preserve"> </w:t>
      </w:r>
      <w:r w:rsidR="00885C58" w:rsidRPr="000A39C1">
        <w:rPr>
          <w:rFonts w:ascii="Century Gothic" w:hAnsi="Century Gothic"/>
          <w:color w:val="auto"/>
          <w:sz w:val="24"/>
        </w:rPr>
        <w:t>actividades no se encuentren dentro de las prohibiciones establecidas en el inciso 2) del presente artículo.</w:t>
      </w:r>
    </w:p>
    <w:p w14:paraId="6F118340" w14:textId="77777777" w:rsidR="00894B15" w:rsidRPr="000A39C1" w:rsidRDefault="00894B15" w:rsidP="000A39C1">
      <w:pPr>
        <w:spacing w:after="0" w:line="240" w:lineRule="auto"/>
        <w:rPr>
          <w:rFonts w:ascii="Century Gothic" w:hAnsi="Century Gothic"/>
          <w:color w:val="auto"/>
          <w:sz w:val="24"/>
        </w:rPr>
      </w:pPr>
    </w:p>
    <w:p w14:paraId="23E43622" w14:textId="34CADB21" w:rsidR="00885C58" w:rsidRPr="000A39C1" w:rsidRDefault="00894B15" w:rsidP="000A39C1">
      <w:pPr>
        <w:spacing w:after="0" w:line="240" w:lineRule="auto"/>
        <w:ind w:left="32" w:firstLine="0"/>
        <w:rPr>
          <w:rFonts w:ascii="Century Gothic" w:hAnsi="Century Gothic"/>
          <w:color w:val="auto"/>
          <w:sz w:val="24"/>
        </w:rPr>
      </w:pPr>
      <w:r w:rsidRPr="000A39C1">
        <w:rPr>
          <w:rFonts w:ascii="Century Gothic" w:hAnsi="Century Gothic"/>
          <w:color w:val="auto"/>
          <w:sz w:val="24"/>
        </w:rPr>
        <w:t xml:space="preserve">d) </w:t>
      </w:r>
      <w:r w:rsidR="00885C58" w:rsidRPr="000A39C1">
        <w:rPr>
          <w:rFonts w:ascii="Century Gothic" w:hAnsi="Century Gothic"/>
          <w:color w:val="auto"/>
          <w:sz w:val="24"/>
        </w:rPr>
        <w:t>Personas trabajadoras esenciales y estrictamente requeridas para la operación de servicios corporativos a realizarse en diferentes zonas horarias geográficas y que por ello requieren procesos continuos e ininterrumpidos de veinticuatro horas de labor para su adecuado funcionamiento.</w:t>
      </w:r>
    </w:p>
    <w:p w14:paraId="7271E100" w14:textId="77777777" w:rsidR="00894B15" w:rsidRPr="000A39C1" w:rsidRDefault="00894B15" w:rsidP="000A39C1">
      <w:pPr>
        <w:spacing w:after="0" w:line="240" w:lineRule="auto"/>
        <w:rPr>
          <w:rFonts w:ascii="Century Gothic" w:hAnsi="Century Gothic"/>
          <w:color w:val="auto"/>
          <w:sz w:val="24"/>
        </w:rPr>
      </w:pPr>
    </w:p>
    <w:p w14:paraId="04FD7465" w14:textId="22273D5D" w:rsidR="00885C58" w:rsidRPr="000A39C1" w:rsidRDefault="00885C58" w:rsidP="000A39C1">
      <w:pPr>
        <w:spacing w:after="0" w:line="240" w:lineRule="auto"/>
        <w:rPr>
          <w:rFonts w:ascii="Century Gothic" w:hAnsi="Century Gothic"/>
          <w:color w:val="auto"/>
          <w:sz w:val="24"/>
        </w:rPr>
      </w:pPr>
      <w:r w:rsidRPr="000A39C1">
        <w:rPr>
          <w:rFonts w:ascii="Century Gothic" w:hAnsi="Century Gothic"/>
          <w:noProof/>
          <w:color w:val="auto"/>
          <w:sz w:val="24"/>
        </w:rPr>
        <w:drawing>
          <wp:anchor distT="0" distB="0" distL="114300" distR="114300" simplePos="0" relativeHeight="251667456" behindDoc="0" locked="0" layoutInCell="1" allowOverlap="0" wp14:anchorId="0A670975" wp14:editId="2DE27AE9">
            <wp:simplePos x="0" y="0"/>
            <wp:positionH relativeFrom="page">
              <wp:posOffset>544068</wp:posOffset>
            </wp:positionH>
            <wp:positionV relativeFrom="page">
              <wp:posOffset>3639312</wp:posOffset>
            </wp:positionV>
            <wp:extent cx="13716" cy="9144"/>
            <wp:effectExtent l="0" t="0" r="0" b="0"/>
            <wp:wrapSquare wrapText="bothSides"/>
            <wp:docPr id="17770" name="Picture 17770"/>
            <wp:cNvGraphicFramePr/>
            <a:graphic xmlns:a="http://schemas.openxmlformats.org/drawingml/2006/main">
              <a:graphicData uri="http://schemas.openxmlformats.org/drawingml/2006/picture">
                <pic:pic xmlns:pic="http://schemas.openxmlformats.org/drawingml/2006/picture">
                  <pic:nvPicPr>
                    <pic:cNvPr id="17770" name="Picture 17770"/>
                    <pic:cNvPicPr/>
                  </pic:nvPicPr>
                  <pic:blipFill>
                    <a:blip r:embed="rId12"/>
                    <a:stretch>
                      <a:fillRect/>
                    </a:stretch>
                  </pic:blipFill>
                  <pic:spPr>
                    <a:xfrm>
                      <a:off x="0" y="0"/>
                      <a:ext cx="13716" cy="9144"/>
                    </a:xfrm>
                    <a:prstGeom prst="rect">
                      <a:avLst/>
                    </a:prstGeom>
                  </pic:spPr>
                </pic:pic>
              </a:graphicData>
            </a:graphic>
          </wp:anchor>
        </w:drawing>
      </w:r>
      <w:r w:rsidRPr="000A39C1">
        <w:rPr>
          <w:rFonts w:ascii="Century Gothic" w:hAnsi="Century Gothic"/>
          <w:noProof/>
          <w:color w:val="auto"/>
          <w:sz w:val="24"/>
        </w:rPr>
        <w:drawing>
          <wp:anchor distT="0" distB="0" distL="114300" distR="114300" simplePos="0" relativeHeight="251668480" behindDoc="0" locked="0" layoutInCell="1" allowOverlap="0" wp14:anchorId="64921954" wp14:editId="53E29FCE">
            <wp:simplePos x="0" y="0"/>
            <wp:positionH relativeFrom="page">
              <wp:posOffset>562356</wp:posOffset>
            </wp:positionH>
            <wp:positionV relativeFrom="page">
              <wp:posOffset>6359652</wp:posOffset>
            </wp:positionV>
            <wp:extent cx="22860" cy="82296"/>
            <wp:effectExtent l="0" t="0" r="0" b="0"/>
            <wp:wrapSquare wrapText="bothSides"/>
            <wp:docPr id="63594" name="Picture 63594"/>
            <wp:cNvGraphicFramePr/>
            <a:graphic xmlns:a="http://schemas.openxmlformats.org/drawingml/2006/main">
              <a:graphicData uri="http://schemas.openxmlformats.org/drawingml/2006/picture">
                <pic:pic xmlns:pic="http://schemas.openxmlformats.org/drawingml/2006/picture">
                  <pic:nvPicPr>
                    <pic:cNvPr id="63594" name="Picture 63594"/>
                    <pic:cNvPicPr/>
                  </pic:nvPicPr>
                  <pic:blipFill>
                    <a:blip r:embed="rId13"/>
                    <a:stretch>
                      <a:fillRect/>
                    </a:stretch>
                  </pic:blipFill>
                  <pic:spPr>
                    <a:xfrm>
                      <a:off x="0" y="0"/>
                      <a:ext cx="22860" cy="82296"/>
                    </a:xfrm>
                    <a:prstGeom prst="rect">
                      <a:avLst/>
                    </a:prstGeom>
                  </pic:spPr>
                </pic:pic>
              </a:graphicData>
            </a:graphic>
          </wp:anchor>
        </w:drawing>
      </w:r>
      <w:r w:rsidRPr="000A39C1">
        <w:rPr>
          <w:rFonts w:ascii="Century Gothic" w:hAnsi="Century Gothic"/>
          <w:color w:val="auto"/>
          <w:sz w:val="24"/>
        </w:rPr>
        <w:t xml:space="preserve">Los requisitos que deberán cumplir las empresas que desarrollen dichas actividades, así como los perfiles ocupacionales de cada una de ellas, deberán ser establecidos y actualizados en reglamento del Poder Ejecutivo emitido al efecto. Lo anterior, con apego y sustento en criterios técnicos emitidos de previo por el Ministerio de Trabajo y Seguridad Social </w:t>
      </w:r>
      <w:r w:rsidR="00F52713" w:rsidRPr="000A39C1">
        <w:rPr>
          <w:rFonts w:ascii="Century Gothic" w:hAnsi="Century Gothic"/>
          <w:color w:val="auto"/>
          <w:sz w:val="24"/>
        </w:rPr>
        <w:t>(MTSS)</w:t>
      </w:r>
      <w:r w:rsidR="001E414E" w:rsidRPr="000A39C1">
        <w:rPr>
          <w:rFonts w:ascii="Century Gothic" w:hAnsi="Century Gothic"/>
          <w:color w:val="auto"/>
          <w:sz w:val="24"/>
        </w:rPr>
        <w:t>,</w:t>
      </w:r>
      <w:r w:rsidR="00F52713" w:rsidRPr="000A39C1">
        <w:rPr>
          <w:rFonts w:ascii="Century Gothic" w:hAnsi="Century Gothic"/>
          <w:color w:val="auto"/>
          <w:sz w:val="24"/>
        </w:rPr>
        <w:t xml:space="preserve"> </w:t>
      </w:r>
      <w:r w:rsidRPr="000A39C1">
        <w:rPr>
          <w:rFonts w:ascii="Century Gothic" w:hAnsi="Century Gothic"/>
          <w:color w:val="auto"/>
          <w:sz w:val="24"/>
        </w:rPr>
        <w:t xml:space="preserve">que acrediten que </w:t>
      </w:r>
      <w:r w:rsidR="00F52713" w:rsidRPr="000A39C1">
        <w:rPr>
          <w:rFonts w:ascii="Century Gothic" w:hAnsi="Century Gothic"/>
          <w:color w:val="auto"/>
          <w:sz w:val="24"/>
        </w:rPr>
        <w:t>e</w:t>
      </w:r>
      <w:r w:rsidRPr="000A39C1">
        <w:rPr>
          <w:rFonts w:ascii="Century Gothic" w:hAnsi="Century Gothic"/>
          <w:color w:val="auto"/>
          <w:sz w:val="24"/>
        </w:rPr>
        <w:t xml:space="preserve">stos responden a trabajos cuyo funcionamiento continuo, por razón de la naturaleza misma de la labor, deba ser asegurado por equipos sucesivos para los cuales resulte inaplicable y afectante el límite de 8 horas diarias, en apego a los artículos 4, 5 y 6 del Convenio 1, Convenio sobre las horas de trabajo (industria) de 1919, de la Organización Internacional del Trabajo </w:t>
      </w:r>
      <w:r w:rsidR="00F52713" w:rsidRPr="000A39C1">
        <w:rPr>
          <w:rFonts w:ascii="Century Gothic" w:hAnsi="Century Gothic"/>
          <w:color w:val="auto"/>
          <w:sz w:val="24"/>
        </w:rPr>
        <w:t xml:space="preserve">(OIT) </w:t>
      </w:r>
      <w:r w:rsidRPr="000A39C1">
        <w:rPr>
          <w:rFonts w:ascii="Century Gothic" w:hAnsi="Century Gothic"/>
          <w:color w:val="auto"/>
          <w:sz w:val="24"/>
        </w:rPr>
        <w:t>y lo dispuesto en el párrafo final del artículo 58 de la Constitución Política.</w:t>
      </w:r>
    </w:p>
    <w:p w14:paraId="3C94FD63" w14:textId="77777777" w:rsidR="00774221" w:rsidRPr="000A39C1" w:rsidRDefault="00774221" w:rsidP="000A39C1">
      <w:pPr>
        <w:spacing w:after="0" w:line="240" w:lineRule="auto"/>
        <w:rPr>
          <w:rFonts w:ascii="Century Gothic" w:hAnsi="Century Gothic"/>
          <w:color w:val="auto"/>
          <w:sz w:val="24"/>
        </w:rPr>
      </w:pPr>
    </w:p>
    <w:p w14:paraId="7976FD30" w14:textId="6786E1E5" w:rsidR="00F81242" w:rsidRPr="000A39C1" w:rsidRDefault="00F81242" w:rsidP="000A39C1">
      <w:pPr>
        <w:spacing w:after="0" w:line="240" w:lineRule="auto"/>
        <w:rPr>
          <w:rFonts w:ascii="Century Gothic" w:hAnsi="Century Gothic"/>
          <w:color w:val="auto"/>
          <w:sz w:val="24"/>
        </w:rPr>
      </w:pPr>
      <w:r w:rsidRPr="000A39C1">
        <w:rPr>
          <w:rFonts w:ascii="Century Gothic" w:hAnsi="Century Gothic"/>
          <w:color w:val="auto"/>
          <w:sz w:val="24"/>
        </w:rPr>
        <w:t>2) Casos en que se prohíbe la aplicación de la jornada excepcional ampliada:</w:t>
      </w:r>
    </w:p>
    <w:p w14:paraId="4EEC82B0" w14:textId="77777777" w:rsidR="00F81242" w:rsidRPr="000A39C1" w:rsidRDefault="00F81242" w:rsidP="000A39C1">
      <w:pPr>
        <w:spacing w:after="0" w:line="240" w:lineRule="auto"/>
        <w:rPr>
          <w:rFonts w:ascii="Century Gothic" w:hAnsi="Century Gothic"/>
          <w:color w:val="auto"/>
          <w:sz w:val="24"/>
        </w:rPr>
      </w:pPr>
    </w:p>
    <w:p w14:paraId="7E3318C4" w14:textId="77777777" w:rsidR="00F81242" w:rsidRPr="000A39C1" w:rsidRDefault="00F81242" w:rsidP="000A39C1">
      <w:pPr>
        <w:spacing w:after="0" w:line="240" w:lineRule="auto"/>
        <w:ind w:left="32" w:firstLine="0"/>
        <w:rPr>
          <w:rFonts w:ascii="Century Gothic" w:hAnsi="Century Gothic"/>
          <w:color w:val="auto"/>
          <w:sz w:val="24"/>
        </w:rPr>
      </w:pPr>
      <w:r w:rsidRPr="000A39C1">
        <w:rPr>
          <w:rFonts w:ascii="Century Gothic" w:hAnsi="Century Gothic"/>
          <w:color w:val="auto"/>
          <w:sz w:val="24"/>
        </w:rPr>
        <w:t>a) Labores pesadas, peligrosas o insalubres.</w:t>
      </w:r>
    </w:p>
    <w:p w14:paraId="4D200BD3" w14:textId="77777777" w:rsidR="00F81242" w:rsidRPr="000A39C1" w:rsidRDefault="00F81242" w:rsidP="000A39C1">
      <w:pPr>
        <w:spacing w:after="0" w:line="240" w:lineRule="auto"/>
        <w:ind w:left="32" w:firstLine="0"/>
        <w:rPr>
          <w:rFonts w:ascii="Century Gothic" w:hAnsi="Century Gothic"/>
          <w:color w:val="auto"/>
          <w:sz w:val="24"/>
        </w:rPr>
      </w:pPr>
    </w:p>
    <w:p w14:paraId="695BC9BE" w14:textId="2405A767" w:rsidR="00F81242" w:rsidRPr="000A39C1" w:rsidRDefault="00F81242" w:rsidP="000A39C1">
      <w:pPr>
        <w:spacing w:after="0" w:line="240" w:lineRule="auto"/>
        <w:ind w:left="32" w:firstLine="0"/>
        <w:rPr>
          <w:rFonts w:ascii="Century Gothic" w:hAnsi="Century Gothic"/>
          <w:color w:val="auto"/>
          <w:sz w:val="24"/>
        </w:rPr>
      </w:pPr>
      <w:r w:rsidRPr="000A39C1">
        <w:rPr>
          <w:rFonts w:ascii="Century Gothic" w:hAnsi="Century Gothic"/>
          <w:color w:val="auto"/>
          <w:sz w:val="24"/>
        </w:rPr>
        <w:t xml:space="preserve">b) Labores </w:t>
      </w:r>
      <w:r w:rsidR="00F52713" w:rsidRPr="000A39C1">
        <w:rPr>
          <w:rFonts w:ascii="Century Gothic" w:hAnsi="Century Gothic"/>
          <w:color w:val="auto"/>
          <w:sz w:val="24"/>
        </w:rPr>
        <w:t>a</w:t>
      </w:r>
      <w:r w:rsidRPr="000A39C1">
        <w:rPr>
          <w:rFonts w:ascii="Century Gothic" w:hAnsi="Century Gothic"/>
          <w:color w:val="auto"/>
          <w:sz w:val="24"/>
        </w:rPr>
        <w:t xml:space="preserve">grícolas y </w:t>
      </w:r>
      <w:r w:rsidR="00F52713" w:rsidRPr="000A39C1">
        <w:rPr>
          <w:rFonts w:ascii="Century Gothic" w:hAnsi="Century Gothic"/>
          <w:color w:val="auto"/>
          <w:sz w:val="24"/>
        </w:rPr>
        <w:t>a</w:t>
      </w:r>
      <w:r w:rsidRPr="000A39C1">
        <w:rPr>
          <w:rFonts w:ascii="Century Gothic" w:hAnsi="Century Gothic"/>
          <w:color w:val="auto"/>
          <w:sz w:val="24"/>
        </w:rPr>
        <w:t>gropecuarias</w:t>
      </w:r>
      <w:r w:rsidR="00686285" w:rsidRPr="000A39C1">
        <w:rPr>
          <w:rFonts w:ascii="Century Gothic" w:hAnsi="Century Gothic"/>
          <w:color w:val="auto"/>
          <w:sz w:val="24"/>
        </w:rPr>
        <w:t>.</w:t>
      </w:r>
    </w:p>
    <w:p w14:paraId="525D5C3C" w14:textId="77777777" w:rsidR="00F81242" w:rsidRPr="000A39C1" w:rsidRDefault="00F81242" w:rsidP="000A39C1">
      <w:pPr>
        <w:spacing w:after="0" w:line="240" w:lineRule="auto"/>
        <w:ind w:left="32" w:firstLine="0"/>
        <w:rPr>
          <w:rFonts w:ascii="Century Gothic" w:hAnsi="Century Gothic"/>
          <w:color w:val="auto"/>
          <w:sz w:val="24"/>
        </w:rPr>
      </w:pPr>
    </w:p>
    <w:p w14:paraId="01576547" w14:textId="07F3DA09" w:rsidR="00F81242" w:rsidRPr="000A39C1" w:rsidRDefault="00F81242" w:rsidP="000A39C1">
      <w:pPr>
        <w:spacing w:after="0" w:line="240" w:lineRule="auto"/>
        <w:ind w:left="32" w:firstLine="0"/>
        <w:rPr>
          <w:rFonts w:ascii="Century Gothic" w:hAnsi="Century Gothic"/>
          <w:color w:val="auto"/>
          <w:sz w:val="24"/>
        </w:rPr>
      </w:pPr>
      <w:r w:rsidRPr="000A39C1">
        <w:rPr>
          <w:rFonts w:ascii="Century Gothic" w:hAnsi="Century Gothic"/>
          <w:color w:val="auto"/>
          <w:sz w:val="24"/>
        </w:rPr>
        <w:t xml:space="preserve">c) Labores de </w:t>
      </w:r>
      <w:r w:rsidR="00F52713" w:rsidRPr="000A39C1">
        <w:rPr>
          <w:rFonts w:ascii="Century Gothic" w:hAnsi="Century Gothic"/>
          <w:color w:val="auto"/>
          <w:sz w:val="24"/>
        </w:rPr>
        <w:t>c</w:t>
      </w:r>
      <w:r w:rsidRPr="000A39C1">
        <w:rPr>
          <w:rFonts w:ascii="Century Gothic" w:hAnsi="Century Gothic"/>
          <w:color w:val="auto"/>
          <w:sz w:val="24"/>
        </w:rPr>
        <w:t>onstrucción</w:t>
      </w:r>
      <w:r w:rsidR="00686285" w:rsidRPr="000A39C1">
        <w:rPr>
          <w:rFonts w:ascii="Century Gothic" w:hAnsi="Century Gothic"/>
          <w:color w:val="auto"/>
          <w:sz w:val="24"/>
        </w:rPr>
        <w:t>.</w:t>
      </w:r>
    </w:p>
    <w:p w14:paraId="6A93E8C4" w14:textId="77777777" w:rsidR="00F81242" w:rsidRPr="000A39C1" w:rsidRDefault="00F81242" w:rsidP="000A39C1">
      <w:pPr>
        <w:spacing w:after="0" w:line="240" w:lineRule="auto"/>
        <w:ind w:left="32" w:firstLine="0"/>
        <w:rPr>
          <w:rFonts w:ascii="Century Gothic" w:hAnsi="Century Gothic"/>
          <w:color w:val="auto"/>
          <w:sz w:val="24"/>
        </w:rPr>
      </w:pPr>
    </w:p>
    <w:p w14:paraId="10D513D0" w14:textId="7C2C6800" w:rsidR="00F81242" w:rsidRPr="000A39C1" w:rsidRDefault="00F81242" w:rsidP="000A39C1">
      <w:pPr>
        <w:spacing w:after="0" w:line="240" w:lineRule="auto"/>
        <w:ind w:left="32" w:firstLine="0"/>
        <w:rPr>
          <w:rFonts w:ascii="Century Gothic" w:hAnsi="Century Gothic"/>
          <w:color w:val="auto"/>
          <w:sz w:val="24"/>
        </w:rPr>
      </w:pPr>
      <w:r w:rsidRPr="000A39C1">
        <w:rPr>
          <w:rFonts w:ascii="Century Gothic" w:hAnsi="Century Gothic"/>
          <w:color w:val="auto"/>
          <w:sz w:val="24"/>
        </w:rPr>
        <w:t>d) Cuando los tiempos de exposición y riesgos ambientales sean especialmente nocivos.</w:t>
      </w:r>
    </w:p>
    <w:p w14:paraId="0D0704FE" w14:textId="77777777" w:rsidR="00F81242" w:rsidRPr="000A39C1" w:rsidRDefault="00F81242" w:rsidP="000A39C1">
      <w:pPr>
        <w:spacing w:after="0" w:line="240" w:lineRule="auto"/>
        <w:ind w:left="32" w:firstLine="0"/>
        <w:rPr>
          <w:rFonts w:ascii="Century Gothic" w:hAnsi="Century Gothic"/>
          <w:color w:val="auto"/>
          <w:sz w:val="24"/>
        </w:rPr>
      </w:pPr>
    </w:p>
    <w:p w14:paraId="5965BCD2" w14:textId="0D46894A" w:rsidR="00F81242" w:rsidRPr="000A39C1" w:rsidRDefault="00F81242" w:rsidP="000A39C1">
      <w:pPr>
        <w:spacing w:after="0" w:line="240" w:lineRule="auto"/>
        <w:ind w:left="32" w:firstLine="0"/>
        <w:rPr>
          <w:rFonts w:ascii="Century Gothic" w:hAnsi="Century Gothic"/>
          <w:color w:val="auto"/>
          <w:sz w:val="24"/>
        </w:rPr>
      </w:pPr>
      <w:r w:rsidRPr="000A39C1">
        <w:rPr>
          <w:rFonts w:ascii="Century Gothic" w:hAnsi="Century Gothic"/>
          <w:color w:val="auto"/>
          <w:sz w:val="24"/>
        </w:rPr>
        <w:t>e) Cuando se identifique un riesgo para la salud de las personas trabajadoras con ocasión del trabajo y en donde no sea posible eliminar o reducir el riesgo, a pesar de la adopción de medidas de protección o prevención.</w:t>
      </w:r>
    </w:p>
    <w:p w14:paraId="3B850777" w14:textId="77777777" w:rsidR="00F81242" w:rsidRPr="000A39C1" w:rsidRDefault="00F81242" w:rsidP="000A39C1">
      <w:pPr>
        <w:spacing w:after="0" w:line="240" w:lineRule="auto"/>
        <w:ind w:left="32" w:firstLine="0"/>
        <w:rPr>
          <w:rFonts w:ascii="Century Gothic" w:hAnsi="Century Gothic"/>
          <w:color w:val="auto"/>
          <w:sz w:val="24"/>
        </w:rPr>
      </w:pPr>
    </w:p>
    <w:p w14:paraId="2F09BAB7" w14:textId="4DEB4C19" w:rsidR="00F81242" w:rsidRPr="000A39C1" w:rsidRDefault="00F81242" w:rsidP="000A39C1">
      <w:pPr>
        <w:spacing w:after="0" w:line="240" w:lineRule="auto"/>
        <w:ind w:left="32" w:firstLine="0"/>
        <w:rPr>
          <w:rFonts w:ascii="Century Gothic" w:hAnsi="Century Gothic"/>
          <w:color w:val="auto"/>
          <w:sz w:val="24"/>
        </w:rPr>
      </w:pPr>
      <w:r w:rsidRPr="000A39C1">
        <w:rPr>
          <w:rFonts w:ascii="Century Gothic" w:hAnsi="Century Gothic"/>
          <w:color w:val="auto"/>
          <w:sz w:val="24"/>
        </w:rPr>
        <w:t>f) Cuando las labores exijan, para su realización, un extraordinario esfuerzo físico o en las que concurran circunstancias de especial fatiga, derivadas de condiciones anormales de temperatura o humedad.</w:t>
      </w:r>
    </w:p>
    <w:p w14:paraId="3E856919" w14:textId="77777777" w:rsidR="00F81242" w:rsidRPr="000A39C1" w:rsidRDefault="00F81242" w:rsidP="000A39C1">
      <w:pPr>
        <w:spacing w:after="0" w:line="240" w:lineRule="auto"/>
        <w:ind w:left="32" w:firstLine="0"/>
        <w:rPr>
          <w:rFonts w:ascii="Century Gothic" w:hAnsi="Century Gothic"/>
          <w:color w:val="auto"/>
          <w:sz w:val="24"/>
        </w:rPr>
      </w:pPr>
    </w:p>
    <w:p w14:paraId="234CC85D" w14:textId="6D1EBFA2" w:rsidR="00F81242" w:rsidRPr="000A39C1" w:rsidRDefault="00F81242" w:rsidP="000A39C1">
      <w:pPr>
        <w:spacing w:after="0" w:line="240" w:lineRule="auto"/>
        <w:ind w:left="32" w:firstLine="0"/>
        <w:rPr>
          <w:rFonts w:ascii="Century Gothic" w:hAnsi="Century Gothic"/>
          <w:color w:val="auto"/>
          <w:sz w:val="24"/>
        </w:rPr>
      </w:pPr>
      <w:r w:rsidRPr="000A39C1">
        <w:rPr>
          <w:rFonts w:ascii="Century Gothic" w:hAnsi="Century Gothic"/>
          <w:color w:val="auto"/>
          <w:sz w:val="24"/>
        </w:rPr>
        <w:t>g) Cuando las labores que se realicen requieran a las personas tener los pies y las manos en agua o fango y en los de cava abierta de tierra.</w:t>
      </w:r>
    </w:p>
    <w:p w14:paraId="622EA395" w14:textId="77777777" w:rsidR="00F81242" w:rsidRPr="000A39C1" w:rsidRDefault="00F81242" w:rsidP="000A39C1">
      <w:pPr>
        <w:spacing w:after="0" w:line="240" w:lineRule="auto"/>
        <w:rPr>
          <w:rFonts w:ascii="Century Gothic" w:hAnsi="Century Gothic"/>
          <w:color w:val="auto"/>
          <w:sz w:val="24"/>
        </w:rPr>
      </w:pPr>
    </w:p>
    <w:p w14:paraId="53AF4F02" w14:textId="25AE8E79" w:rsidR="00F81242" w:rsidRPr="000A39C1" w:rsidRDefault="00F81242" w:rsidP="000A39C1">
      <w:pPr>
        <w:spacing w:after="0" w:line="240" w:lineRule="auto"/>
        <w:rPr>
          <w:rFonts w:ascii="Century Gothic" w:hAnsi="Century Gothic"/>
          <w:color w:val="auto"/>
          <w:sz w:val="24"/>
        </w:rPr>
      </w:pPr>
      <w:r w:rsidRPr="000A39C1">
        <w:rPr>
          <w:rFonts w:ascii="Century Gothic" w:hAnsi="Century Gothic"/>
          <w:color w:val="auto"/>
          <w:sz w:val="24"/>
        </w:rPr>
        <w:t>h) En aquellas labores en que se identifique un riesgo de fatiga por la continua operación de maquinarias, vehículos automotores o similares, que represente un peligro inminente para la persona operadora, así como para las personas usuarias o presentes en el lugar de la actividad.</w:t>
      </w:r>
    </w:p>
    <w:p w14:paraId="7E0A69EE" w14:textId="77777777" w:rsidR="00885C58" w:rsidRPr="000A39C1" w:rsidRDefault="00885C58" w:rsidP="000A39C1">
      <w:pPr>
        <w:spacing w:after="0" w:line="240" w:lineRule="auto"/>
        <w:rPr>
          <w:rFonts w:ascii="Century Gothic" w:hAnsi="Century Gothic"/>
          <w:color w:val="auto"/>
          <w:sz w:val="24"/>
        </w:rPr>
      </w:pPr>
    </w:p>
    <w:p w14:paraId="25416AE2" w14:textId="689E7624" w:rsidR="00D92E7B" w:rsidRPr="000A39C1" w:rsidRDefault="00B455E7" w:rsidP="000A39C1">
      <w:pPr>
        <w:spacing w:after="0" w:line="240" w:lineRule="auto"/>
        <w:rPr>
          <w:rFonts w:ascii="Century Gothic" w:hAnsi="Century Gothic"/>
          <w:color w:val="auto"/>
          <w:sz w:val="24"/>
        </w:rPr>
      </w:pPr>
      <w:r w:rsidRPr="000A39C1">
        <w:rPr>
          <w:rFonts w:ascii="Century Gothic" w:hAnsi="Century Gothic"/>
          <w:color w:val="auto"/>
          <w:sz w:val="24"/>
        </w:rPr>
        <w:t xml:space="preserve">i) </w:t>
      </w:r>
      <w:r w:rsidR="00D92E7B" w:rsidRPr="000A39C1">
        <w:rPr>
          <w:rFonts w:ascii="Century Gothic" w:hAnsi="Century Gothic"/>
          <w:color w:val="auto"/>
          <w:sz w:val="24"/>
        </w:rPr>
        <w:t>Cuando las personas trabajadoras sean menores de edad</w:t>
      </w:r>
      <w:r w:rsidR="009C0233" w:rsidRPr="000A39C1">
        <w:rPr>
          <w:rFonts w:ascii="Century Gothic" w:hAnsi="Century Gothic"/>
          <w:color w:val="auto"/>
          <w:sz w:val="24"/>
        </w:rPr>
        <w:t>,</w:t>
      </w:r>
      <w:r w:rsidR="00D92E7B" w:rsidRPr="000A39C1">
        <w:rPr>
          <w:rFonts w:ascii="Century Gothic" w:hAnsi="Century Gothic"/>
          <w:color w:val="auto"/>
          <w:sz w:val="24"/>
        </w:rPr>
        <w:t xml:space="preserve"> según lo dispuesto en el artículo 87 y siguientes de este Código, así como el artículo 95 de</w:t>
      </w:r>
      <w:r w:rsidR="009C0233" w:rsidRPr="000A39C1">
        <w:rPr>
          <w:rFonts w:ascii="Century Gothic" w:hAnsi="Century Gothic"/>
          <w:color w:val="auto"/>
          <w:sz w:val="24"/>
        </w:rPr>
        <w:t xml:space="preserve"> la Ley 7739, </w:t>
      </w:r>
      <w:r w:rsidR="00D92E7B" w:rsidRPr="000A39C1">
        <w:rPr>
          <w:rFonts w:ascii="Century Gothic" w:hAnsi="Century Gothic"/>
          <w:color w:val="auto"/>
          <w:sz w:val="24"/>
        </w:rPr>
        <w:t>Código de la Niñez y la Adolescencia, de</w:t>
      </w:r>
      <w:r w:rsidR="009C0233" w:rsidRPr="000A39C1">
        <w:rPr>
          <w:rFonts w:ascii="Century Gothic" w:hAnsi="Century Gothic"/>
          <w:color w:val="auto"/>
          <w:sz w:val="24"/>
        </w:rPr>
        <w:t>l</w:t>
      </w:r>
      <w:r w:rsidR="00D92E7B" w:rsidRPr="000A39C1">
        <w:rPr>
          <w:rFonts w:ascii="Century Gothic" w:hAnsi="Century Gothic"/>
          <w:color w:val="auto"/>
          <w:sz w:val="24"/>
        </w:rPr>
        <w:t xml:space="preserve"> 6 de febrero de 1998</w:t>
      </w:r>
      <w:r w:rsidR="009C0233" w:rsidRPr="000A39C1">
        <w:rPr>
          <w:rFonts w:ascii="Century Gothic" w:hAnsi="Century Gothic"/>
          <w:color w:val="auto"/>
          <w:sz w:val="24"/>
        </w:rPr>
        <w:t>,</w:t>
      </w:r>
      <w:r w:rsidR="00D92E7B" w:rsidRPr="000A39C1">
        <w:rPr>
          <w:rFonts w:ascii="Century Gothic" w:hAnsi="Century Gothic"/>
          <w:color w:val="auto"/>
          <w:sz w:val="24"/>
        </w:rPr>
        <w:t xml:space="preserve"> así como mujeres embarazadas y/o en período de lactancia.</w:t>
      </w:r>
    </w:p>
    <w:p w14:paraId="41D91589" w14:textId="77777777" w:rsidR="00B455E7" w:rsidRPr="000A39C1" w:rsidRDefault="00B455E7" w:rsidP="000A39C1">
      <w:pPr>
        <w:spacing w:after="0" w:line="240" w:lineRule="auto"/>
        <w:rPr>
          <w:rFonts w:ascii="Century Gothic" w:hAnsi="Century Gothic"/>
          <w:color w:val="auto"/>
          <w:sz w:val="24"/>
        </w:rPr>
      </w:pPr>
    </w:p>
    <w:p w14:paraId="6D499DFE" w14:textId="50CDDEE6" w:rsidR="00FD03D2" w:rsidRPr="000A39C1" w:rsidRDefault="00FD03D2" w:rsidP="000A39C1">
      <w:pPr>
        <w:spacing w:after="0" w:line="240" w:lineRule="auto"/>
        <w:rPr>
          <w:rFonts w:ascii="Century Gothic" w:hAnsi="Century Gothic"/>
          <w:color w:val="auto"/>
          <w:sz w:val="24"/>
        </w:rPr>
      </w:pPr>
      <w:r w:rsidRPr="000A39C1">
        <w:rPr>
          <w:rFonts w:ascii="Century Gothic" w:hAnsi="Century Gothic"/>
          <w:color w:val="auto"/>
          <w:sz w:val="24"/>
        </w:rPr>
        <w:t>j) Personas trabajadoras del sector público</w:t>
      </w:r>
      <w:r w:rsidR="005E343F" w:rsidRPr="000A39C1">
        <w:rPr>
          <w:rFonts w:ascii="Century Gothic" w:hAnsi="Century Gothic"/>
          <w:color w:val="auto"/>
          <w:sz w:val="24"/>
        </w:rPr>
        <w:t>.</w:t>
      </w:r>
    </w:p>
    <w:p w14:paraId="72C80BB6" w14:textId="77777777" w:rsidR="006604B1" w:rsidRPr="000A39C1" w:rsidRDefault="006604B1" w:rsidP="000A39C1">
      <w:pPr>
        <w:spacing w:after="0" w:line="240" w:lineRule="auto"/>
        <w:ind w:left="0" w:firstLine="0"/>
        <w:rPr>
          <w:rFonts w:ascii="Century Gothic" w:hAnsi="Century Gothic"/>
          <w:color w:val="auto"/>
          <w:sz w:val="24"/>
        </w:rPr>
      </w:pPr>
    </w:p>
    <w:p w14:paraId="59AE14DA" w14:textId="144B39E8" w:rsidR="00D92E7B" w:rsidRPr="000A39C1" w:rsidRDefault="00D92E7B" w:rsidP="000A39C1">
      <w:pPr>
        <w:spacing w:after="0" w:line="240" w:lineRule="auto"/>
        <w:ind w:left="0" w:firstLine="0"/>
        <w:rPr>
          <w:rFonts w:ascii="Century Gothic" w:hAnsi="Century Gothic"/>
          <w:color w:val="auto"/>
          <w:sz w:val="24"/>
        </w:rPr>
      </w:pPr>
      <w:r w:rsidRPr="000A39C1">
        <w:rPr>
          <w:rFonts w:ascii="Century Gothic" w:hAnsi="Century Gothic"/>
          <w:color w:val="auto"/>
          <w:sz w:val="24"/>
        </w:rPr>
        <w:t xml:space="preserve">Estas limitaciones se aplicarán a los puestos de trabajo, </w:t>
      </w:r>
      <w:r w:rsidR="005F6D6C" w:rsidRPr="000A39C1">
        <w:rPr>
          <w:rFonts w:ascii="Century Gothic" w:hAnsi="Century Gothic"/>
          <w:color w:val="auto"/>
          <w:sz w:val="24"/>
        </w:rPr>
        <w:t>l</w:t>
      </w:r>
      <w:r w:rsidRPr="000A39C1">
        <w:rPr>
          <w:rFonts w:ascii="Century Gothic" w:hAnsi="Century Gothic"/>
          <w:color w:val="auto"/>
          <w:sz w:val="24"/>
        </w:rPr>
        <w:t>ugares o secciones en que se concrete el riesgo y por el tiempo en que subsista la causa que la motiva, sin que proceda reducir el salario de las personas trabajadoras afectadas.</w:t>
      </w:r>
    </w:p>
    <w:p w14:paraId="0D29F185" w14:textId="77777777" w:rsidR="00B455E7" w:rsidRPr="000A39C1" w:rsidRDefault="00B455E7" w:rsidP="000A39C1">
      <w:pPr>
        <w:spacing w:after="0" w:line="240" w:lineRule="auto"/>
        <w:rPr>
          <w:rFonts w:ascii="Century Gothic" w:hAnsi="Century Gothic"/>
          <w:color w:val="auto"/>
          <w:sz w:val="24"/>
        </w:rPr>
      </w:pPr>
    </w:p>
    <w:p w14:paraId="0662C43E" w14:textId="401BFF9D" w:rsidR="00D92E7B" w:rsidRPr="000A39C1" w:rsidRDefault="00D92E7B" w:rsidP="000A39C1">
      <w:pPr>
        <w:spacing w:after="0" w:line="240" w:lineRule="auto"/>
        <w:rPr>
          <w:rFonts w:ascii="Century Gothic" w:hAnsi="Century Gothic"/>
          <w:color w:val="auto"/>
          <w:sz w:val="24"/>
        </w:rPr>
      </w:pPr>
      <w:r w:rsidRPr="000A39C1">
        <w:rPr>
          <w:rFonts w:ascii="Century Gothic" w:hAnsi="Century Gothic"/>
          <w:color w:val="auto"/>
          <w:sz w:val="24"/>
        </w:rPr>
        <w:t xml:space="preserve">El Consejo de Salud Ocupacional deberá aportar, a la Dirección Nacional de Inspección del Trabajo, los insumos necesarios para velar por el </w:t>
      </w:r>
      <w:r w:rsidRPr="000A39C1">
        <w:rPr>
          <w:rFonts w:ascii="Century Gothic" w:hAnsi="Century Gothic"/>
          <w:color w:val="auto"/>
          <w:sz w:val="24"/>
        </w:rPr>
        <w:lastRenderedPageBreak/>
        <w:t>cumplimiento de lo dispuesto en este artículo, según lo descrito en el artículo 274 de este Código.</w:t>
      </w:r>
    </w:p>
    <w:p w14:paraId="6ABBD841" w14:textId="77777777" w:rsidR="00704579" w:rsidRPr="000A39C1" w:rsidRDefault="00704579" w:rsidP="000A39C1">
      <w:pPr>
        <w:spacing w:after="0" w:line="240" w:lineRule="auto"/>
        <w:rPr>
          <w:rFonts w:ascii="Century Gothic" w:hAnsi="Century Gothic"/>
          <w:color w:val="auto"/>
          <w:sz w:val="24"/>
        </w:rPr>
      </w:pPr>
    </w:p>
    <w:p w14:paraId="160F3839" w14:textId="08BAC32F" w:rsidR="00D92E7B" w:rsidRPr="000A39C1" w:rsidRDefault="00D92E7B" w:rsidP="000A39C1">
      <w:pPr>
        <w:spacing w:after="0" w:line="240" w:lineRule="auto"/>
        <w:rPr>
          <w:rFonts w:ascii="Century Gothic" w:hAnsi="Century Gothic"/>
          <w:color w:val="auto"/>
          <w:sz w:val="24"/>
        </w:rPr>
      </w:pPr>
      <w:r w:rsidRPr="000A39C1">
        <w:rPr>
          <w:rFonts w:ascii="Century Gothic" w:hAnsi="Century Gothic"/>
          <w:color w:val="auto"/>
          <w:sz w:val="24"/>
        </w:rPr>
        <w:t xml:space="preserve">Artículo 145 bis- La jornada excepcional ampliada será de aplicación exclusiva en los casos de excepción muy calificados que se determinan en el artículo 143 bis de este Código y que se realicen en el sector privado y sin contar con regulaciones especiales. Dichas labores, sea que se realicen en forma presencial o en teletrabajo, siempre deberán regularse por las disposiciones y </w:t>
      </w:r>
      <w:r w:rsidR="001E414E" w:rsidRPr="000A39C1">
        <w:rPr>
          <w:rFonts w:ascii="Century Gothic" w:hAnsi="Century Gothic"/>
          <w:color w:val="auto"/>
          <w:sz w:val="24"/>
        </w:rPr>
        <w:t xml:space="preserve">los </w:t>
      </w:r>
      <w:r w:rsidRPr="000A39C1">
        <w:rPr>
          <w:rFonts w:ascii="Century Gothic" w:hAnsi="Century Gothic"/>
          <w:color w:val="auto"/>
          <w:sz w:val="24"/>
        </w:rPr>
        <w:t>límites que se disponen a continuación:</w:t>
      </w:r>
    </w:p>
    <w:p w14:paraId="6B6AA089" w14:textId="77777777" w:rsidR="00B455E7" w:rsidRPr="000A39C1" w:rsidRDefault="00B455E7" w:rsidP="000A39C1">
      <w:pPr>
        <w:spacing w:after="0" w:line="240" w:lineRule="auto"/>
        <w:rPr>
          <w:rFonts w:ascii="Century Gothic" w:hAnsi="Century Gothic"/>
          <w:color w:val="auto"/>
          <w:sz w:val="24"/>
        </w:rPr>
      </w:pPr>
    </w:p>
    <w:p w14:paraId="60EC90F0" w14:textId="77777777" w:rsidR="00D92E7B" w:rsidRPr="000A39C1" w:rsidRDefault="00D92E7B" w:rsidP="000A39C1">
      <w:pPr>
        <w:numPr>
          <w:ilvl w:val="0"/>
          <w:numId w:val="4"/>
        </w:numPr>
        <w:spacing w:after="0" w:line="240" w:lineRule="auto"/>
        <w:rPr>
          <w:rFonts w:ascii="Century Gothic" w:hAnsi="Century Gothic"/>
          <w:color w:val="auto"/>
          <w:sz w:val="24"/>
        </w:rPr>
      </w:pPr>
      <w:r w:rsidRPr="000A39C1">
        <w:rPr>
          <w:rFonts w:ascii="Century Gothic" w:hAnsi="Century Gothic"/>
          <w:noProof/>
          <w:color w:val="auto"/>
          <w:sz w:val="24"/>
        </w:rPr>
        <w:drawing>
          <wp:anchor distT="0" distB="0" distL="114300" distR="114300" simplePos="0" relativeHeight="251670528" behindDoc="0" locked="0" layoutInCell="1" allowOverlap="0" wp14:anchorId="2145121E" wp14:editId="71D4DF4A">
            <wp:simplePos x="0" y="0"/>
            <wp:positionH relativeFrom="page">
              <wp:posOffset>548640</wp:posOffset>
            </wp:positionH>
            <wp:positionV relativeFrom="page">
              <wp:posOffset>6382512</wp:posOffset>
            </wp:positionV>
            <wp:extent cx="36576" cy="73152"/>
            <wp:effectExtent l="0" t="0" r="0" b="0"/>
            <wp:wrapSquare wrapText="bothSides"/>
            <wp:docPr id="20537" name="Picture 20537"/>
            <wp:cNvGraphicFramePr/>
            <a:graphic xmlns:a="http://schemas.openxmlformats.org/drawingml/2006/main">
              <a:graphicData uri="http://schemas.openxmlformats.org/drawingml/2006/picture">
                <pic:pic xmlns:pic="http://schemas.openxmlformats.org/drawingml/2006/picture">
                  <pic:nvPicPr>
                    <pic:cNvPr id="20537" name="Picture 20537"/>
                    <pic:cNvPicPr/>
                  </pic:nvPicPr>
                  <pic:blipFill>
                    <a:blip r:embed="rId14"/>
                    <a:stretch>
                      <a:fillRect/>
                    </a:stretch>
                  </pic:blipFill>
                  <pic:spPr>
                    <a:xfrm>
                      <a:off x="0" y="0"/>
                      <a:ext cx="36576" cy="73152"/>
                    </a:xfrm>
                    <a:prstGeom prst="rect">
                      <a:avLst/>
                    </a:prstGeom>
                  </pic:spPr>
                </pic:pic>
              </a:graphicData>
            </a:graphic>
          </wp:anchor>
        </w:drawing>
      </w:r>
      <w:r w:rsidRPr="000A39C1">
        <w:rPr>
          <w:rFonts w:ascii="Century Gothic" w:hAnsi="Century Gothic"/>
          <w:noProof/>
          <w:color w:val="auto"/>
          <w:sz w:val="24"/>
        </w:rPr>
        <w:drawing>
          <wp:anchor distT="0" distB="0" distL="114300" distR="114300" simplePos="0" relativeHeight="251671552" behindDoc="0" locked="0" layoutInCell="1" allowOverlap="0" wp14:anchorId="0E870449" wp14:editId="6CBC154C">
            <wp:simplePos x="0" y="0"/>
            <wp:positionH relativeFrom="page">
              <wp:posOffset>534924</wp:posOffset>
            </wp:positionH>
            <wp:positionV relativeFrom="page">
              <wp:posOffset>3657600</wp:posOffset>
            </wp:positionV>
            <wp:extent cx="9144" cy="4572"/>
            <wp:effectExtent l="0" t="0" r="0" b="0"/>
            <wp:wrapSquare wrapText="bothSides"/>
            <wp:docPr id="20535" name="Picture 20535"/>
            <wp:cNvGraphicFramePr/>
            <a:graphic xmlns:a="http://schemas.openxmlformats.org/drawingml/2006/main">
              <a:graphicData uri="http://schemas.openxmlformats.org/drawingml/2006/picture">
                <pic:pic xmlns:pic="http://schemas.openxmlformats.org/drawingml/2006/picture">
                  <pic:nvPicPr>
                    <pic:cNvPr id="20535" name="Picture 20535"/>
                    <pic:cNvPicPr/>
                  </pic:nvPicPr>
                  <pic:blipFill>
                    <a:blip r:embed="rId15"/>
                    <a:stretch>
                      <a:fillRect/>
                    </a:stretch>
                  </pic:blipFill>
                  <pic:spPr>
                    <a:xfrm>
                      <a:off x="0" y="0"/>
                      <a:ext cx="9144" cy="4572"/>
                    </a:xfrm>
                    <a:prstGeom prst="rect">
                      <a:avLst/>
                    </a:prstGeom>
                  </pic:spPr>
                </pic:pic>
              </a:graphicData>
            </a:graphic>
          </wp:anchor>
        </w:drawing>
      </w:r>
      <w:r w:rsidRPr="000A39C1">
        <w:rPr>
          <w:rFonts w:ascii="Century Gothic" w:hAnsi="Century Gothic"/>
          <w:noProof/>
          <w:color w:val="auto"/>
          <w:sz w:val="24"/>
        </w:rPr>
        <w:drawing>
          <wp:anchor distT="0" distB="0" distL="114300" distR="114300" simplePos="0" relativeHeight="251672576" behindDoc="0" locked="0" layoutInCell="1" allowOverlap="0" wp14:anchorId="0689E7F8" wp14:editId="7394C32C">
            <wp:simplePos x="0" y="0"/>
            <wp:positionH relativeFrom="page">
              <wp:posOffset>534924</wp:posOffset>
            </wp:positionH>
            <wp:positionV relativeFrom="page">
              <wp:posOffset>3666744</wp:posOffset>
            </wp:positionV>
            <wp:extent cx="9144" cy="9144"/>
            <wp:effectExtent l="0" t="0" r="0" b="0"/>
            <wp:wrapSquare wrapText="bothSides"/>
            <wp:docPr id="20536" name="Picture 20536"/>
            <wp:cNvGraphicFramePr/>
            <a:graphic xmlns:a="http://schemas.openxmlformats.org/drawingml/2006/main">
              <a:graphicData uri="http://schemas.openxmlformats.org/drawingml/2006/picture">
                <pic:pic xmlns:pic="http://schemas.openxmlformats.org/drawingml/2006/picture">
                  <pic:nvPicPr>
                    <pic:cNvPr id="20536" name="Picture 20536"/>
                    <pic:cNvPicPr/>
                  </pic:nvPicPr>
                  <pic:blipFill>
                    <a:blip r:embed="rId16"/>
                    <a:stretch>
                      <a:fillRect/>
                    </a:stretch>
                  </pic:blipFill>
                  <pic:spPr>
                    <a:xfrm>
                      <a:off x="0" y="0"/>
                      <a:ext cx="9144" cy="9144"/>
                    </a:xfrm>
                    <a:prstGeom prst="rect">
                      <a:avLst/>
                    </a:prstGeom>
                  </pic:spPr>
                </pic:pic>
              </a:graphicData>
            </a:graphic>
          </wp:anchor>
        </w:drawing>
      </w:r>
      <w:r w:rsidRPr="000A39C1">
        <w:rPr>
          <w:rFonts w:ascii="Century Gothic" w:hAnsi="Century Gothic"/>
          <w:color w:val="auto"/>
          <w:sz w:val="24"/>
        </w:rPr>
        <w:t>Modalidades de jornada excepcional ampliada:</w:t>
      </w:r>
    </w:p>
    <w:p w14:paraId="1C4C4B74" w14:textId="77777777" w:rsidR="00B455E7" w:rsidRPr="000A39C1" w:rsidRDefault="00B455E7" w:rsidP="000A39C1">
      <w:pPr>
        <w:spacing w:after="0" w:line="240" w:lineRule="auto"/>
        <w:rPr>
          <w:rFonts w:ascii="Century Gothic" w:hAnsi="Century Gothic"/>
          <w:color w:val="auto"/>
          <w:sz w:val="24"/>
        </w:rPr>
      </w:pPr>
    </w:p>
    <w:p w14:paraId="6E8123CC" w14:textId="0904D86E" w:rsidR="00D92E7B" w:rsidRPr="000A39C1" w:rsidRDefault="00D92E7B" w:rsidP="000A39C1">
      <w:pPr>
        <w:pStyle w:val="Prrafodelista"/>
        <w:numPr>
          <w:ilvl w:val="0"/>
          <w:numId w:val="5"/>
        </w:numPr>
        <w:spacing w:after="0" w:line="240" w:lineRule="auto"/>
        <w:rPr>
          <w:rFonts w:ascii="Century Gothic" w:hAnsi="Century Gothic"/>
          <w:color w:val="auto"/>
          <w:sz w:val="24"/>
        </w:rPr>
      </w:pPr>
      <w:r w:rsidRPr="000A39C1">
        <w:rPr>
          <w:rFonts w:ascii="Century Gothic" w:hAnsi="Century Gothic"/>
          <w:color w:val="auto"/>
          <w:sz w:val="24"/>
        </w:rPr>
        <w:t>Jornada excepcional ampliada diurna: podrá ser de hasta doce horas</w:t>
      </w:r>
      <w:r w:rsidR="005F6D6C" w:rsidRPr="000A39C1">
        <w:rPr>
          <w:rFonts w:ascii="Century Gothic" w:hAnsi="Century Gothic"/>
          <w:color w:val="auto"/>
          <w:sz w:val="24"/>
        </w:rPr>
        <w:t>,</w:t>
      </w:r>
      <w:r w:rsidRPr="000A39C1">
        <w:rPr>
          <w:rFonts w:ascii="Century Gothic" w:hAnsi="Century Gothic"/>
          <w:color w:val="auto"/>
          <w:sz w:val="24"/>
        </w:rPr>
        <w:t xml:space="preserve"> con un máximo de cuatro días consecutivos de trabajo y tres días completos y consecutivos libres a la semana laboral.</w:t>
      </w:r>
    </w:p>
    <w:p w14:paraId="6BD50A4F" w14:textId="77777777" w:rsidR="00B455E7" w:rsidRPr="000A39C1" w:rsidRDefault="00B455E7" w:rsidP="000A39C1">
      <w:pPr>
        <w:spacing w:after="0" w:line="240" w:lineRule="auto"/>
        <w:rPr>
          <w:rFonts w:ascii="Century Gothic" w:hAnsi="Century Gothic"/>
          <w:color w:val="auto"/>
          <w:sz w:val="24"/>
        </w:rPr>
      </w:pPr>
    </w:p>
    <w:p w14:paraId="2D1C487F" w14:textId="353DCB60" w:rsidR="00B455E7" w:rsidRPr="000A39C1" w:rsidRDefault="00D92E7B" w:rsidP="000A39C1">
      <w:pPr>
        <w:pStyle w:val="Prrafodelista"/>
        <w:numPr>
          <w:ilvl w:val="0"/>
          <w:numId w:val="5"/>
        </w:numPr>
        <w:spacing w:after="0" w:line="240" w:lineRule="auto"/>
        <w:rPr>
          <w:rFonts w:ascii="Century Gothic" w:hAnsi="Century Gothic"/>
          <w:color w:val="auto"/>
          <w:sz w:val="24"/>
        </w:rPr>
      </w:pPr>
      <w:r w:rsidRPr="000A39C1">
        <w:rPr>
          <w:rFonts w:ascii="Century Gothic" w:hAnsi="Century Gothic"/>
          <w:color w:val="auto"/>
          <w:sz w:val="24"/>
        </w:rPr>
        <w:t>Jornada excepcional ampliada nocturna: podrá ser de hasta doce horas</w:t>
      </w:r>
      <w:r w:rsidR="005F6D6C" w:rsidRPr="000A39C1">
        <w:rPr>
          <w:rFonts w:ascii="Century Gothic" w:hAnsi="Century Gothic"/>
          <w:color w:val="auto"/>
          <w:sz w:val="24"/>
        </w:rPr>
        <w:t>,</w:t>
      </w:r>
      <w:r w:rsidRPr="000A39C1">
        <w:rPr>
          <w:rFonts w:ascii="Century Gothic" w:hAnsi="Century Gothic"/>
          <w:color w:val="auto"/>
          <w:sz w:val="24"/>
        </w:rPr>
        <w:t xml:space="preserve"> con un máximo de tres días consecutivos de trabajo y cuatro días completos y consecutivos libres a la semana laboral.</w:t>
      </w:r>
    </w:p>
    <w:p w14:paraId="7BD2BDF3" w14:textId="77777777" w:rsidR="00B455E7" w:rsidRPr="000A39C1" w:rsidRDefault="00B455E7" w:rsidP="000A39C1">
      <w:pPr>
        <w:pStyle w:val="Prrafodelista"/>
        <w:spacing w:after="0" w:line="240" w:lineRule="auto"/>
        <w:rPr>
          <w:rFonts w:ascii="Century Gothic" w:hAnsi="Century Gothic"/>
          <w:color w:val="auto"/>
          <w:sz w:val="24"/>
        </w:rPr>
      </w:pPr>
    </w:p>
    <w:p w14:paraId="6C7B52AD" w14:textId="1EAFFCEA" w:rsidR="00D97CE3" w:rsidRPr="000A39C1" w:rsidRDefault="00D92E7B" w:rsidP="000A39C1">
      <w:pPr>
        <w:pStyle w:val="Prrafodelista"/>
        <w:numPr>
          <w:ilvl w:val="0"/>
          <w:numId w:val="5"/>
        </w:numPr>
        <w:spacing w:after="0" w:line="240" w:lineRule="auto"/>
        <w:rPr>
          <w:rFonts w:ascii="Century Gothic" w:hAnsi="Century Gothic"/>
          <w:color w:val="auto"/>
          <w:sz w:val="24"/>
        </w:rPr>
      </w:pPr>
      <w:r w:rsidRPr="000A39C1">
        <w:rPr>
          <w:rFonts w:ascii="Century Gothic" w:hAnsi="Century Gothic"/>
          <w:color w:val="auto"/>
          <w:sz w:val="24"/>
        </w:rPr>
        <w:t>Jornada excepcional ampliada mixta: podrá ser de hasta doce horas</w:t>
      </w:r>
      <w:r w:rsidR="005F6D6C" w:rsidRPr="000A39C1">
        <w:rPr>
          <w:rFonts w:ascii="Century Gothic" w:hAnsi="Century Gothic"/>
          <w:color w:val="auto"/>
          <w:sz w:val="24"/>
        </w:rPr>
        <w:t>,</w:t>
      </w:r>
      <w:r w:rsidRPr="000A39C1">
        <w:rPr>
          <w:rFonts w:ascii="Century Gothic" w:hAnsi="Century Gothic"/>
          <w:color w:val="auto"/>
          <w:sz w:val="24"/>
        </w:rPr>
        <w:t xml:space="preserve"> con un máximo de cuatro días consecutivos de trabajo y tres días completos y consecutivos libres a la semana laboral.</w:t>
      </w:r>
    </w:p>
    <w:p w14:paraId="521FB15B" w14:textId="77777777" w:rsidR="00D97CE3" w:rsidRPr="000A39C1" w:rsidRDefault="00D97CE3" w:rsidP="000A39C1">
      <w:pPr>
        <w:pStyle w:val="Prrafodelista"/>
        <w:spacing w:after="0" w:line="240" w:lineRule="auto"/>
        <w:rPr>
          <w:rFonts w:ascii="Century Gothic" w:hAnsi="Century Gothic"/>
          <w:color w:val="auto"/>
          <w:sz w:val="24"/>
        </w:rPr>
      </w:pPr>
    </w:p>
    <w:p w14:paraId="674FD02F" w14:textId="39658094" w:rsidR="00D92E7B" w:rsidRPr="000A39C1" w:rsidRDefault="00D92E7B" w:rsidP="000A39C1">
      <w:pPr>
        <w:pStyle w:val="Prrafodelista"/>
        <w:numPr>
          <w:ilvl w:val="0"/>
          <w:numId w:val="4"/>
        </w:numPr>
        <w:spacing w:after="0" w:line="240" w:lineRule="auto"/>
        <w:rPr>
          <w:rFonts w:ascii="Century Gothic" w:hAnsi="Century Gothic"/>
          <w:color w:val="auto"/>
          <w:sz w:val="24"/>
        </w:rPr>
      </w:pPr>
      <w:r w:rsidRPr="000A39C1">
        <w:rPr>
          <w:rFonts w:ascii="Century Gothic" w:hAnsi="Century Gothic"/>
          <w:color w:val="auto"/>
          <w:sz w:val="24"/>
        </w:rPr>
        <w:t xml:space="preserve">Día de descanso absoluto: </w:t>
      </w:r>
      <w:r w:rsidR="005F6D6C" w:rsidRPr="000A39C1">
        <w:rPr>
          <w:rFonts w:ascii="Century Gothic" w:hAnsi="Century Gothic"/>
          <w:color w:val="auto"/>
          <w:sz w:val="24"/>
        </w:rPr>
        <w:t>l</w:t>
      </w:r>
      <w:r w:rsidRPr="000A39C1">
        <w:rPr>
          <w:rFonts w:ascii="Century Gothic" w:hAnsi="Century Gothic"/>
          <w:color w:val="auto"/>
          <w:sz w:val="24"/>
        </w:rPr>
        <w:t>a persona trabajadora gozará de un día de descanso absoluto de veinticuatro horas, que será el día inmediato posterior a la finalización de su jornada semanal, el cual no se debe confundir con los denominados días libre</w:t>
      </w:r>
      <w:r w:rsidR="00675F06">
        <w:rPr>
          <w:rFonts w:ascii="Century Gothic" w:hAnsi="Century Gothic"/>
          <w:color w:val="auto"/>
          <w:sz w:val="24"/>
        </w:rPr>
        <w:t>s</w:t>
      </w:r>
      <w:r w:rsidRPr="000A39C1">
        <w:rPr>
          <w:rFonts w:ascii="Century Gothic" w:hAnsi="Century Gothic"/>
          <w:color w:val="auto"/>
          <w:sz w:val="24"/>
        </w:rPr>
        <w:t xml:space="preserve"> no laborales que son producto de la aplicación de jornadas excepcionales ampliadas. Se permitirá el cambio entre jornada excepcional diurna, mixta y nocturna, siempre y cuando la persona trabajadora lo consienta expresamente y haya disfrutado del respectivo día de descanso absoluto previamente y se le avise con al menos 48 horas de antelación.</w:t>
      </w:r>
    </w:p>
    <w:p w14:paraId="5C915888" w14:textId="77777777" w:rsidR="00D97CE3" w:rsidRPr="000A39C1" w:rsidRDefault="00D97CE3" w:rsidP="000A39C1">
      <w:pPr>
        <w:spacing w:after="0" w:line="240" w:lineRule="auto"/>
        <w:ind w:left="0" w:firstLine="0"/>
        <w:rPr>
          <w:rFonts w:ascii="Century Gothic" w:hAnsi="Century Gothic"/>
          <w:color w:val="auto"/>
          <w:sz w:val="24"/>
        </w:rPr>
      </w:pPr>
    </w:p>
    <w:p w14:paraId="5FDC42C8" w14:textId="477829CA" w:rsidR="009277A0" w:rsidRPr="000A39C1" w:rsidRDefault="00D92E7B" w:rsidP="000A39C1">
      <w:pPr>
        <w:pStyle w:val="Prrafodelista"/>
        <w:numPr>
          <w:ilvl w:val="0"/>
          <w:numId w:val="4"/>
        </w:numPr>
        <w:spacing w:after="0" w:line="240" w:lineRule="auto"/>
        <w:rPr>
          <w:rFonts w:ascii="Century Gothic" w:hAnsi="Century Gothic"/>
          <w:color w:val="auto"/>
          <w:sz w:val="24"/>
        </w:rPr>
      </w:pPr>
      <w:r w:rsidRPr="000A39C1">
        <w:rPr>
          <w:rFonts w:ascii="Century Gothic" w:hAnsi="Century Gothic"/>
          <w:color w:val="auto"/>
          <w:sz w:val="24"/>
        </w:rPr>
        <w:t xml:space="preserve">Salario en jornada excepcional ampliada: </w:t>
      </w:r>
      <w:r w:rsidR="005F6D6C" w:rsidRPr="000A39C1">
        <w:rPr>
          <w:rFonts w:ascii="Century Gothic" w:hAnsi="Century Gothic"/>
          <w:color w:val="auto"/>
          <w:sz w:val="24"/>
        </w:rPr>
        <w:t>t</w:t>
      </w:r>
      <w:r w:rsidRPr="000A39C1">
        <w:rPr>
          <w:rFonts w:ascii="Century Gothic" w:hAnsi="Century Gothic"/>
          <w:color w:val="auto"/>
          <w:sz w:val="24"/>
        </w:rPr>
        <w:t>oda contratación de personas trabajadoras, para estas jornadas excepcionales ampliadas, deberá pagarse con, al</w:t>
      </w:r>
      <w:r w:rsidR="009277A0" w:rsidRPr="000A39C1">
        <w:rPr>
          <w:rFonts w:ascii="Century Gothic" w:hAnsi="Century Gothic"/>
          <w:color w:val="auto"/>
          <w:sz w:val="24"/>
        </w:rPr>
        <w:t xml:space="preserve"> menos, el salario mínimo por hora del perfil ocupacional respectivo más un diecisiete por ciento (17%) de dicho salario mínimo, cuando se trate de trabajos en jornada diurna o mixta, o bien, </w:t>
      </w:r>
      <w:proofErr w:type="gramStart"/>
      <w:r w:rsidR="009277A0" w:rsidRPr="000A39C1">
        <w:rPr>
          <w:rFonts w:ascii="Century Gothic" w:hAnsi="Century Gothic"/>
          <w:color w:val="auto"/>
          <w:sz w:val="24"/>
        </w:rPr>
        <w:t>un veinticinco punto</w:t>
      </w:r>
      <w:proofErr w:type="gramEnd"/>
      <w:r w:rsidR="009277A0" w:rsidRPr="000A39C1">
        <w:rPr>
          <w:rFonts w:ascii="Century Gothic" w:hAnsi="Century Gothic"/>
          <w:color w:val="auto"/>
          <w:sz w:val="24"/>
        </w:rPr>
        <w:t xml:space="preserve"> cinco por ciento (25</w:t>
      </w:r>
      <w:r w:rsidR="005F6D6C" w:rsidRPr="000A39C1">
        <w:rPr>
          <w:rFonts w:ascii="Century Gothic" w:hAnsi="Century Gothic"/>
          <w:color w:val="auto"/>
          <w:sz w:val="24"/>
        </w:rPr>
        <w:t>.</w:t>
      </w:r>
      <w:r w:rsidR="009277A0" w:rsidRPr="000A39C1">
        <w:rPr>
          <w:rFonts w:ascii="Century Gothic" w:hAnsi="Century Gothic"/>
          <w:color w:val="auto"/>
          <w:sz w:val="24"/>
        </w:rPr>
        <w:t>5%) sobre el salario mínimo por hora ajustado para la jornada nocturna. Iguales disposiciones se aplicarán para el caso de personas trabajadoras que se trasladen voluntariamente de una jornada ordinaria a la jornada excepcional ampliada.</w:t>
      </w:r>
    </w:p>
    <w:p w14:paraId="27C1F80A" w14:textId="77777777" w:rsidR="00896AC6" w:rsidRPr="000A39C1" w:rsidRDefault="00896AC6" w:rsidP="000A39C1">
      <w:pPr>
        <w:spacing w:after="0" w:line="240" w:lineRule="auto"/>
        <w:ind w:left="0" w:firstLine="0"/>
        <w:rPr>
          <w:rFonts w:ascii="Century Gothic" w:hAnsi="Century Gothic"/>
          <w:color w:val="auto"/>
          <w:sz w:val="24"/>
        </w:rPr>
      </w:pPr>
    </w:p>
    <w:p w14:paraId="1FFADBB5" w14:textId="0F94EC2C" w:rsidR="009277A0" w:rsidRPr="000A39C1" w:rsidRDefault="009277A0" w:rsidP="000A39C1">
      <w:pPr>
        <w:numPr>
          <w:ilvl w:val="0"/>
          <w:numId w:val="4"/>
        </w:numPr>
        <w:spacing w:after="0" w:line="240" w:lineRule="auto"/>
        <w:rPr>
          <w:rFonts w:ascii="Century Gothic" w:hAnsi="Century Gothic"/>
          <w:color w:val="auto"/>
          <w:sz w:val="24"/>
        </w:rPr>
      </w:pPr>
      <w:r w:rsidRPr="000A39C1">
        <w:rPr>
          <w:rFonts w:ascii="Century Gothic" w:hAnsi="Century Gothic"/>
          <w:color w:val="auto"/>
          <w:sz w:val="24"/>
        </w:rPr>
        <w:lastRenderedPageBreak/>
        <w:t xml:space="preserve">Tiempo extraordinario: </w:t>
      </w:r>
      <w:r w:rsidR="005F6D6C" w:rsidRPr="000A39C1">
        <w:rPr>
          <w:rFonts w:ascii="Century Gothic" w:hAnsi="Century Gothic"/>
          <w:color w:val="auto"/>
          <w:sz w:val="24"/>
        </w:rPr>
        <w:t>l</w:t>
      </w:r>
      <w:r w:rsidRPr="000A39C1">
        <w:rPr>
          <w:rFonts w:ascii="Century Gothic" w:hAnsi="Century Gothic"/>
          <w:color w:val="auto"/>
          <w:sz w:val="24"/>
        </w:rPr>
        <w:t xml:space="preserve">as personas trabajadoras que presten sus servicios bajo esta modalidad de jornada excepcional no podrán laborar en jornada extraordinaria después de la hora número doce. En caso de que la persona trabaje en una jornada excepcional ampliada inferior a </w:t>
      </w:r>
      <w:r w:rsidR="007A2AAF" w:rsidRPr="000A39C1">
        <w:rPr>
          <w:rFonts w:ascii="Century Gothic" w:hAnsi="Century Gothic"/>
          <w:color w:val="auto"/>
          <w:sz w:val="24"/>
        </w:rPr>
        <w:t>12</w:t>
      </w:r>
      <w:r w:rsidRPr="000A39C1">
        <w:rPr>
          <w:rFonts w:ascii="Century Gothic" w:hAnsi="Century Gothic"/>
          <w:color w:val="auto"/>
          <w:sz w:val="24"/>
        </w:rPr>
        <w:t xml:space="preserve"> horas, se deberá pagar el tiempo extraordinario con un cincuenta por ciento </w:t>
      </w:r>
      <w:r w:rsidR="005F6D6C" w:rsidRPr="000A39C1">
        <w:rPr>
          <w:rFonts w:ascii="Century Gothic" w:hAnsi="Century Gothic"/>
          <w:color w:val="auto"/>
          <w:sz w:val="24"/>
        </w:rPr>
        <w:t xml:space="preserve">(50%) </w:t>
      </w:r>
      <w:r w:rsidRPr="000A39C1">
        <w:rPr>
          <w:rFonts w:ascii="Century Gothic" w:hAnsi="Century Gothic"/>
          <w:color w:val="auto"/>
          <w:sz w:val="24"/>
        </w:rPr>
        <w:t>adicional, en cuyo caso, de ninguna manera la suma del tiempo de jornada excepcional ampliado y el tiempo extraordinario podrá superar las 12 horas.</w:t>
      </w:r>
    </w:p>
    <w:p w14:paraId="742FFA2E" w14:textId="77777777" w:rsidR="00BF1A64" w:rsidRPr="000A39C1" w:rsidRDefault="00BF1A64" w:rsidP="000A39C1">
      <w:pPr>
        <w:spacing w:after="0" w:line="240" w:lineRule="auto"/>
        <w:ind w:left="32" w:firstLine="0"/>
        <w:rPr>
          <w:rFonts w:ascii="Century Gothic" w:hAnsi="Century Gothic"/>
          <w:color w:val="auto"/>
          <w:sz w:val="24"/>
        </w:rPr>
      </w:pPr>
    </w:p>
    <w:p w14:paraId="75CB7B8D" w14:textId="116DFDE5" w:rsidR="009277A0" w:rsidRPr="000A39C1" w:rsidRDefault="009277A0" w:rsidP="000A39C1">
      <w:pPr>
        <w:spacing w:after="0" w:line="240" w:lineRule="auto"/>
        <w:rPr>
          <w:rFonts w:ascii="Century Gothic" w:hAnsi="Century Gothic"/>
          <w:color w:val="auto"/>
          <w:sz w:val="24"/>
        </w:rPr>
      </w:pPr>
      <w:r w:rsidRPr="000A39C1">
        <w:rPr>
          <w:rFonts w:ascii="Century Gothic" w:hAnsi="Century Gothic"/>
          <w:noProof/>
          <w:color w:val="auto"/>
          <w:sz w:val="24"/>
        </w:rPr>
        <w:drawing>
          <wp:anchor distT="0" distB="0" distL="114300" distR="114300" simplePos="0" relativeHeight="251674624" behindDoc="0" locked="0" layoutInCell="1" allowOverlap="0" wp14:anchorId="5F867E36" wp14:editId="45A4CB89">
            <wp:simplePos x="0" y="0"/>
            <wp:positionH relativeFrom="page">
              <wp:posOffset>589788</wp:posOffset>
            </wp:positionH>
            <wp:positionV relativeFrom="page">
              <wp:posOffset>3579876</wp:posOffset>
            </wp:positionV>
            <wp:extent cx="4572" cy="18288"/>
            <wp:effectExtent l="0" t="0" r="0" b="0"/>
            <wp:wrapSquare wrapText="bothSides"/>
            <wp:docPr id="23634" name="Picture 23634"/>
            <wp:cNvGraphicFramePr/>
            <a:graphic xmlns:a="http://schemas.openxmlformats.org/drawingml/2006/main">
              <a:graphicData uri="http://schemas.openxmlformats.org/drawingml/2006/picture">
                <pic:pic xmlns:pic="http://schemas.openxmlformats.org/drawingml/2006/picture">
                  <pic:nvPicPr>
                    <pic:cNvPr id="23634" name="Picture 23634"/>
                    <pic:cNvPicPr/>
                  </pic:nvPicPr>
                  <pic:blipFill>
                    <a:blip r:embed="rId17"/>
                    <a:stretch>
                      <a:fillRect/>
                    </a:stretch>
                  </pic:blipFill>
                  <pic:spPr>
                    <a:xfrm>
                      <a:off x="0" y="0"/>
                      <a:ext cx="4572" cy="18288"/>
                    </a:xfrm>
                    <a:prstGeom prst="rect">
                      <a:avLst/>
                    </a:prstGeom>
                  </pic:spPr>
                </pic:pic>
              </a:graphicData>
            </a:graphic>
          </wp:anchor>
        </w:drawing>
      </w:r>
      <w:r w:rsidRPr="000A39C1">
        <w:rPr>
          <w:rFonts w:ascii="Century Gothic" w:hAnsi="Century Gothic"/>
          <w:noProof/>
          <w:color w:val="auto"/>
          <w:sz w:val="24"/>
        </w:rPr>
        <w:drawing>
          <wp:anchor distT="0" distB="0" distL="114300" distR="114300" simplePos="0" relativeHeight="251675648" behindDoc="0" locked="0" layoutInCell="1" allowOverlap="0" wp14:anchorId="5E213284" wp14:editId="3A9BD36F">
            <wp:simplePos x="0" y="0"/>
            <wp:positionH relativeFrom="page">
              <wp:posOffset>571500</wp:posOffset>
            </wp:positionH>
            <wp:positionV relativeFrom="page">
              <wp:posOffset>6419088</wp:posOffset>
            </wp:positionV>
            <wp:extent cx="13716" cy="27432"/>
            <wp:effectExtent l="0" t="0" r="0" b="0"/>
            <wp:wrapSquare wrapText="bothSides"/>
            <wp:docPr id="23635" name="Picture 23635"/>
            <wp:cNvGraphicFramePr/>
            <a:graphic xmlns:a="http://schemas.openxmlformats.org/drawingml/2006/main">
              <a:graphicData uri="http://schemas.openxmlformats.org/drawingml/2006/picture">
                <pic:pic xmlns:pic="http://schemas.openxmlformats.org/drawingml/2006/picture">
                  <pic:nvPicPr>
                    <pic:cNvPr id="23635" name="Picture 23635"/>
                    <pic:cNvPicPr/>
                  </pic:nvPicPr>
                  <pic:blipFill>
                    <a:blip r:embed="rId18"/>
                    <a:stretch>
                      <a:fillRect/>
                    </a:stretch>
                  </pic:blipFill>
                  <pic:spPr>
                    <a:xfrm>
                      <a:off x="0" y="0"/>
                      <a:ext cx="13716" cy="27432"/>
                    </a:xfrm>
                    <a:prstGeom prst="rect">
                      <a:avLst/>
                    </a:prstGeom>
                  </pic:spPr>
                </pic:pic>
              </a:graphicData>
            </a:graphic>
          </wp:anchor>
        </w:drawing>
      </w:r>
      <w:r w:rsidRPr="000A39C1">
        <w:rPr>
          <w:rFonts w:ascii="Century Gothic" w:hAnsi="Century Gothic"/>
          <w:noProof/>
          <w:color w:val="auto"/>
          <w:sz w:val="24"/>
        </w:rPr>
        <w:drawing>
          <wp:anchor distT="0" distB="0" distL="114300" distR="114300" simplePos="0" relativeHeight="251676672" behindDoc="0" locked="0" layoutInCell="1" allowOverlap="0" wp14:anchorId="070B2F3B" wp14:editId="531F9F1B">
            <wp:simplePos x="0" y="0"/>
            <wp:positionH relativeFrom="page">
              <wp:posOffset>813816</wp:posOffset>
            </wp:positionH>
            <wp:positionV relativeFrom="page">
              <wp:posOffset>8129016</wp:posOffset>
            </wp:positionV>
            <wp:extent cx="9144" cy="4573"/>
            <wp:effectExtent l="0" t="0" r="0" b="0"/>
            <wp:wrapSquare wrapText="bothSides"/>
            <wp:docPr id="23636" name="Picture 23636"/>
            <wp:cNvGraphicFramePr/>
            <a:graphic xmlns:a="http://schemas.openxmlformats.org/drawingml/2006/main">
              <a:graphicData uri="http://schemas.openxmlformats.org/drawingml/2006/picture">
                <pic:pic xmlns:pic="http://schemas.openxmlformats.org/drawingml/2006/picture">
                  <pic:nvPicPr>
                    <pic:cNvPr id="23636" name="Picture 23636"/>
                    <pic:cNvPicPr/>
                  </pic:nvPicPr>
                  <pic:blipFill>
                    <a:blip r:embed="rId15"/>
                    <a:stretch>
                      <a:fillRect/>
                    </a:stretch>
                  </pic:blipFill>
                  <pic:spPr>
                    <a:xfrm>
                      <a:off x="0" y="0"/>
                      <a:ext cx="9144" cy="4573"/>
                    </a:xfrm>
                    <a:prstGeom prst="rect">
                      <a:avLst/>
                    </a:prstGeom>
                  </pic:spPr>
                </pic:pic>
              </a:graphicData>
            </a:graphic>
          </wp:anchor>
        </w:drawing>
      </w:r>
      <w:r w:rsidRPr="000A39C1">
        <w:rPr>
          <w:rFonts w:ascii="Century Gothic" w:hAnsi="Century Gothic"/>
          <w:color w:val="auto"/>
          <w:sz w:val="24"/>
        </w:rPr>
        <w:t>No obstante, cuando la empresa así lo requiera y lo demuestre, todo de conformidad con el artículo 142, párrafo segundo, de este Código, de forma excepcional, es permitido que las personas trabajadoras, de manera voluntaria, laboren en alguno de sus días libres, para lo cual el pago será de un cincuenta por ciento</w:t>
      </w:r>
      <w:r w:rsidR="005F6D6C" w:rsidRPr="000A39C1">
        <w:rPr>
          <w:rFonts w:ascii="Century Gothic" w:hAnsi="Century Gothic"/>
          <w:color w:val="auto"/>
          <w:sz w:val="24"/>
        </w:rPr>
        <w:t xml:space="preserve"> (50%)</w:t>
      </w:r>
      <w:r w:rsidRPr="000A39C1">
        <w:rPr>
          <w:rFonts w:ascii="Century Gothic" w:hAnsi="Century Gothic"/>
          <w:color w:val="auto"/>
          <w:sz w:val="24"/>
        </w:rPr>
        <w:t xml:space="preserve"> adicional a lo establecido en el inciso c) del presente artículo. Esto, siempre y cuando no sea el día siguiente inmediato a la finalización de su jornada semanal, el cual será destinado a su día de descanso absoluto, así como que no exceda de doce horas adicionales al límite semanal de la jornada.</w:t>
      </w:r>
    </w:p>
    <w:p w14:paraId="10FD7B11" w14:textId="77777777" w:rsidR="00BF1A64" w:rsidRPr="000A39C1" w:rsidRDefault="00BF1A64" w:rsidP="000A39C1">
      <w:pPr>
        <w:spacing w:after="0" w:line="240" w:lineRule="auto"/>
        <w:rPr>
          <w:rFonts w:ascii="Century Gothic" w:hAnsi="Century Gothic"/>
          <w:color w:val="auto"/>
          <w:sz w:val="24"/>
        </w:rPr>
      </w:pPr>
    </w:p>
    <w:p w14:paraId="1A4FD765" w14:textId="456C4EF2" w:rsidR="009277A0" w:rsidRPr="000A39C1" w:rsidRDefault="009277A0" w:rsidP="000A39C1">
      <w:pPr>
        <w:pStyle w:val="Prrafodelista"/>
        <w:numPr>
          <w:ilvl w:val="0"/>
          <w:numId w:val="4"/>
        </w:numPr>
        <w:spacing w:after="0" w:line="240" w:lineRule="auto"/>
        <w:rPr>
          <w:rFonts w:ascii="Century Gothic" w:hAnsi="Century Gothic"/>
          <w:color w:val="auto"/>
          <w:sz w:val="24"/>
        </w:rPr>
      </w:pPr>
      <w:r w:rsidRPr="000A39C1">
        <w:rPr>
          <w:rFonts w:ascii="Century Gothic" w:hAnsi="Century Gothic"/>
          <w:color w:val="auto"/>
          <w:sz w:val="24"/>
        </w:rPr>
        <w:t xml:space="preserve">Tiempo de descanso y alimentación: </w:t>
      </w:r>
      <w:r w:rsidR="007A2AAF" w:rsidRPr="000A39C1">
        <w:rPr>
          <w:rFonts w:ascii="Century Gothic" w:hAnsi="Century Gothic"/>
          <w:color w:val="auto"/>
          <w:sz w:val="24"/>
        </w:rPr>
        <w:t>l</w:t>
      </w:r>
      <w:r w:rsidRPr="000A39C1">
        <w:rPr>
          <w:rFonts w:ascii="Century Gothic" w:hAnsi="Century Gothic"/>
          <w:color w:val="auto"/>
          <w:sz w:val="24"/>
        </w:rPr>
        <w:t>as personas trabajadoras tendrán, dentro de cada día de trabajo, derecho a un tiempo mínimo de noventa minutos para descansos, esparcimiento y comidas, cuya definición de cada lapso de tiempo deberán realizarla las partes, considerando el desc</w:t>
      </w:r>
      <w:r w:rsidRPr="00037271">
        <w:rPr>
          <w:rFonts w:ascii="Century Gothic" w:hAnsi="Century Gothic"/>
          <w:color w:val="auto"/>
          <w:sz w:val="24"/>
        </w:rPr>
        <w:t>anso oportuno de todas las personas trabajadoras, atendiendo</w:t>
      </w:r>
      <w:r w:rsidRPr="000A39C1">
        <w:rPr>
          <w:rFonts w:ascii="Century Gothic" w:hAnsi="Century Gothic"/>
          <w:color w:val="auto"/>
          <w:sz w:val="24"/>
        </w:rPr>
        <w:t xml:space="preserve"> la naturaleza del trabajo y las disposiciones de este Código. Para efectos de remuneración, este tiempo de descanso será considerado como tiempo efectivo de trabajo.</w:t>
      </w:r>
    </w:p>
    <w:p w14:paraId="47314DA1" w14:textId="77777777" w:rsidR="00735DDA" w:rsidRPr="000A39C1" w:rsidRDefault="00735DDA" w:rsidP="000A39C1">
      <w:pPr>
        <w:pStyle w:val="Prrafodelista"/>
        <w:spacing w:after="0" w:line="240" w:lineRule="auto"/>
        <w:ind w:left="32" w:firstLine="0"/>
        <w:rPr>
          <w:rFonts w:ascii="Century Gothic" w:hAnsi="Century Gothic"/>
          <w:color w:val="auto"/>
          <w:sz w:val="24"/>
        </w:rPr>
      </w:pPr>
    </w:p>
    <w:p w14:paraId="04070B3F" w14:textId="28125E62" w:rsidR="009277A0" w:rsidRPr="000A39C1" w:rsidRDefault="009277A0" w:rsidP="000A39C1">
      <w:pPr>
        <w:spacing w:after="0" w:line="240" w:lineRule="auto"/>
        <w:rPr>
          <w:rFonts w:ascii="Century Gothic" w:hAnsi="Century Gothic"/>
          <w:color w:val="auto"/>
          <w:sz w:val="24"/>
        </w:rPr>
      </w:pPr>
      <w:r w:rsidRPr="000A39C1">
        <w:rPr>
          <w:rFonts w:ascii="Century Gothic" w:hAnsi="Century Gothic"/>
          <w:color w:val="auto"/>
          <w:sz w:val="24"/>
        </w:rPr>
        <w:t>Los locales ubicados dentro del mismo recinto de trabajo, dispuestos para aquellas personas trabajadoras que por la naturaleza de su trabajo deban realizar los tiempos de descanso y esparcimiento en dichos espacios, deberán cumplir con las condiciones mínimas normadas en materia de seguridad e higiene del trabajo, reglamentadas por el Ministerio de Trabajo y Seguridad Social</w:t>
      </w:r>
      <w:r w:rsidR="005F6D6C" w:rsidRPr="000A39C1">
        <w:rPr>
          <w:rFonts w:ascii="Century Gothic" w:hAnsi="Century Gothic"/>
          <w:color w:val="auto"/>
          <w:sz w:val="24"/>
        </w:rPr>
        <w:t xml:space="preserve"> (MTSS)</w:t>
      </w:r>
      <w:r w:rsidRPr="000A39C1">
        <w:rPr>
          <w:rFonts w:ascii="Century Gothic" w:hAnsi="Century Gothic"/>
          <w:color w:val="auto"/>
          <w:sz w:val="24"/>
        </w:rPr>
        <w:t>.</w:t>
      </w:r>
    </w:p>
    <w:p w14:paraId="70EF3153" w14:textId="77777777" w:rsidR="00735DDA" w:rsidRPr="000A39C1" w:rsidRDefault="00735DDA" w:rsidP="000A39C1">
      <w:pPr>
        <w:spacing w:after="0" w:line="240" w:lineRule="auto"/>
        <w:rPr>
          <w:rFonts w:ascii="Century Gothic" w:hAnsi="Century Gothic"/>
          <w:color w:val="auto"/>
          <w:sz w:val="24"/>
        </w:rPr>
      </w:pPr>
    </w:p>
    <w:p w14:paraId="1D47234A" w14:textId="0712A276" w:rsidR="009277A0" w:rsidRPr="000A39C1" w:rsidRDefault="009277A0" w:rsidP="000A39C1">
      <w:pPr>
        <w:spacing w:after="0" w:line="240" w:lineRule="auto"/>
        <w:rPr>
          <w:rFonts w:ascii="Century Gothic" w:hAnsi="Century Gothic"/>
          <w:color w:val="auto"/>
          <w:sz w:val="24"/>
        </w:rPr>
      </w:pPr>
      <w:r w:rsidRPr="000A39C1">
        <w:rPr>
          <w:rFonts w:ascii="Century Gothic" w:hAnsi="Century Gothic"/>
          <w:color w:val="auto"/>
          <w:sz w:val="24"/>
        </w:rPr>
        <w:t>Adicionalmente, las personas empleadoras, a través de oficinas de salud ocupacional o el departamento encargado, deberán emplear medidas contra la fatiga para minimizar el impacto de los turnos prolongados.</w:t>
      </w:r>
    </w:p>
    <w:p w14:paraId="345DA1BD" w14:textId="77777777" w:rsidR="00735DDA" w:rsidRPr="000A39C1" w:rsidRDefault="00735DDA" w:rsidP="000A39C1">
      <w:pPr>
        <w:spacing w:after="0" w:line="240" w:lineRule="auto"/>
        <w:rPr>
          <w:rFonts w:ascii="Century Gothic" w:hAnsi="Century Gothic"/>
          <w:color w:val="auto"/>
          <w:sz w:val="24"/>
        </w:rPr>
      </w:pPr>
    </w:p>
    <w:p w14:paraId="69B6FB61" w14:textId="671D613E" w:rsidR="00735DDA" w:rsidRPr="000A39C1" w:rsidRDefault="009277A0" w:rsidP="000A39C1">
      <w:pPr>
        <w:spacing w:after="0" w:line="240" w:lineRule="auto"/>
        <w:rPr>
          <w:rFonts w:ascii="Century Gothic" w:hAnsi="Century Gothic"/>
          <w:color w:val="auto"/>
          <w:sz w:val="24"/>
        </w:rPr>
      </w:pPr>
      <w:r w:rsidRPr="000A39C1">
        <w:rPr>
          <w:rFonts w:ascii="Century Gothic" w:hAnsi="Century Gothic"/>
          <w:color w:val="auto"/>
          <w:sz w:val="24"/>
        </w:rPr>
        <w:t xml:space="preserve">f) Prohibición de jornada excepcional como medida discriminatoria: </w:t>
      </w:r>
      <w:r w:rsidR="005F6D6C" w:rsidRPr="000A39C1">
        <w:rPr>
          <w:rFonts w:ascii="Century Gothic" w:hAnsi="Century Gothic"/>
          <w:color w:val="auto"/>
          <w:sz w:val="24"/>
        </w:rPr>
        <w:t>e</w:t>
      </w:r>
      <w:r w:rsidRPr="000A39C1">
        <w:rPr>
          <w:rFonts w:ascii="Century Gothic" w:hAnsi="Century Gothic"/>
          <w:color w:val="auto"/>
          <w:sz w:val="24"/>
        </w:rPr>
        <w:t>n ningún caso la jornada excepcional ampliada podrá utilizarse con fines discriminatorios o</w:t>
      </w:r>
      <w:r w:rsidR="00D24A98" w:rsidRPr="000A39C1">
        <w:rPr>
          <w:rFonts w:ascii="Century Gothic" w:hAnsi="Century Gothic"/>
          <w:color w:val="auto"/>
          <w:sz w:val="24"/>
        </w:rPr>
        <w:t xml:space="preserve"> </w:t>
      </w:r>
      <w:r w:rsidRPr="000A39C1">
        <w:rPr>
          <w:rFonts w:ascii="Century Gothic" w:hAnsi="Century Gothic"/>
          <w:color w:val="auto"/>
          <w:sz w:val="24"/>
        </w:rPr>
        <w:t xml:space="preserve">como medida o represalia en perjuicio de las personas trabajadoras, de conformidad con lo establecido en el artículo 404 de este Código. Al ser una jornada de excepción muy calificada, se procurará la </w:t>
      </w:r>
      <w:r w:rsidRPr="000A39C1">
        <w:rPr>
          <w:rFonts w:ascii="Century Gothic" w:hAnsi="Century Gothic"/>
          <w:color w:val="auto"/>
          <w:sz w:val="24"/>
        </w:rPr>
        <w:lastRenderedPageBreak/>
        <w:t>aplicación proporcional de esta en consideración de la conformación de género de su planilla.</w:t>
      </w:r>
    </w:p>
    <w:p w14:paraId="678B576D" w14:textId="77777777" w:rsidR="00735DDA" w:rsidRPr="000A39C1" w:rsidRDefault="00735DDA" w:rsidP="000A39C1">
      <w:pPr>
        <w:spacing w:after="0" w:line="240" w:lineRule="auto"/>
        <w:rPr>
          <w:rFonts w:ascii="Century Gothic" w:hAnsi="Century Gothic"/>
          <w:color w:val="auto"/>
          <w:sz w:val="24"/>
        </w:rPr>
      </w:pPr>
    </w:p>
    <w:p w14:paraId="7221C140" w14:textId="6D2884BA" w:rsidR="009277A0" w:rsidRPr="000A39C1" w:rsidRDefault="00735DDA" w:rsidP="000A39C1">
      <w:pPr>
        <w:spacing w:after="0" w:line="240" w:lineRule="auto"/>
        <w:rPr>
          <w:rFonts w:ascii="Century Gothic" w:hAnsi="Century Gothic"/>
          <w:color w:val="auto"/>
          <w:sz w:val="24"/>
        </w:rPr>
      </w:pPr>
      <w:r w:rsidRPr="000A39C1">
        <w:rPr>
          <w:rFonts w:ascii="Century Gothic" w:hAnsi="Century Gothic"/>
          <w:color w:val="auto"/>
          <w:sz w:val="24"/>
        </w:rPr>
        <w:t xml:space="preserve">g) </w:t>
      </w:r>
      <w:r w:rsidR="009277A0" w:rsidRPr="000A39C1">
        <w:rPr>
          <w:rFonts w:ascii="Century Gothic" w:hAnsi="Century Gothic"/>
          <w:color w:val="auto"/>
          <w:sz w:val="24"/>
        </w:rPr>
        <w:t xml:space="preserve">Responsabilidad patronal de velar por la salud ocupacional: </w:t>
      </w:r>
      <w:r w:rsidR="005F6D6C" w:rsidRPr="000A39C1">
        <w:rPr>
          <w:rFonts w:ascii="Century Gothic" w:hAnsi="Century Gothic"/>
          <w:color w:val="auto"/>
          <w:sz w:val="24"/>
        </w:rPr>
        <w:t>l</w:t>
      </w:r>
      <w:r w:rsidR="009277A0" w:rsidRPr="000A39C1">
        <w:rPr>
          <w:rFonts w:ascii="Century Gothic" w:hAnsi="Century Gothic"/>
          <w:color w:val="auto"/>
          <w:sz w:val="24"/>
        </w:rPr>
        <w:t>a persona empleadora deberá aplicar controles para evaluar el estado de salud de la persona trabajadora en jornada excepcional ampliada, a partir de análisis en salud ocupacional y de manera semestral, de manera que se garantice una adecuada carga de trabajo según el puesto ocupado dentro de la empresa, turnos laborales diseñados para disminuir la fatiga</w:t>
      </w:r>
      <w:r w:rsidR="00605131" w:rsidRPr="000A39C1">
        <w:rPr>
          <w:rFonts w:ascii="Century Gothic" w:hAnsi="Century Gothic"/>
          <w:color w:val="auto"/>
          <w:sz w:val="24"/>
        </w:rPr>
        <w:t>,</w:t>
      </w:r>
      <w:r w:rsidR="009277A0" w:rsidRPr="000A39C1">
        <w:rPr>
          <w:rFonts w:ascii="Century Gothic" w:hAnsi="Century Gothic"/>
          <w:color w:val="auto"/>
          <w:sz w:val="24"/>
        </w:rPr>
        <w:t xml:space="preserve"> y se cumpla con los tiempos de descanso establecidos por ley. La empresa realizará un informe semestral con los resultados de la evaluación y lo remitirá al Consejo de Salud Ocupacional. Para estos efectos, dicho Consejo establecerá los lineamientos generales con los que debe cumplir dicho informe.</w:t>
      </w:r>
    </w:p>
    <w:p w14:paraId="702F61BF" w14:textId="77777777" w:rsidR="002F68B3" w:rsidRPr="000A39C1" w:rsidRDefault="002F68B3" w:rsidP="000A39C1">
      <w:pPr>
        <w:spacing w:after="0" w:line="240" w:lineRule="auto"/>
        <w:rPr>
          <w:rFonts w:ascii="Century Gothic" w:hAnsi="Century Gothic"/>
          <w:color w:val="auto"/>
          <w:sz w:val="24"/>
        </w:rPr>
      </w:pPr>
    </w:p>
    <w:p w14:paraId="13FFBB59" w14:textId="4678C16A" w:rsidR="009277A0" w:rsidRPr="000A39C1" w:rsidRDefault="009277A0" w:rsidP="000A39C1">
      <w:pPr>
        <w:spacing w:after="0" w:line="240" w:lineRule="auto"/>
        <w:rPr>
          <w:rFonts w:ascii="Century Gothic" w:hAnsi="Century Gothic"/>
          <w:color w:val="auto"/>
          <w:sz w:val="24"/>
        </w:rPr>
      </w:pPr>
      <w:r w:rsidRPr="000A39C1">
        <w:rPr>
          <w:rFonts w:ascii="Century Gothic" w:hAnsi="Century Gothic"/>
          <w:noProof/>
          <w:color w:val="auto"/>
          <w:sz w:val="24"/>
        </w:rPr>
        <w:drawing>
          <wp:anchor distT="0" distB="0" distL="114300" distR="114300" simplePos="0" relativeHeight="251677696" behindDoc="0" locked="0" layoutInCell="1" allowOverlap="0" wp14:anchorId="7F27C33E" wp14:editId="337A2C11">
            <wp:simplePos x="0" y="0"/>
            <wp:positionH relativeFrom="page">
              <wp:posOffset>571500</wp:posOffset>
            </wp:positionH>
            <wp:positionV relativeFrom="page">
              <wp:posOffset>6359652</wp:posOffset>
            </wp:positionV>
            <wp:extent cx="13716" cy="54864"/>
            <wp:effectExtent l="0" t="0" r="0" b="0"/>
            <wp:wrapSquare wrapText="bothSides"/>
            <wp:docPr id="26672" name="Picture 26672"/>
            <wp:cNvGraphicFramePr/>
            <a:graphic xmlns:a="http://schemas.openxmlformats.org/drawingml/2006/main">
              <a:graphicData uri="http://schemas.openxmlformats.org/drawingml/2006/picture">
                <pic:pic xmlns:pic="http://schemas.openxmlformats.org/drawingml/2006/picture">
                  <pic:nvPicPr>
                    <pic:cNvPr id="26672" name="Picture 26672"/>
                    <pic:cNvPicPr/>
                  </pic:nvPicPr>
                  <pic:blipFill>
                    <a:blip r:embed="rId19"/>
                    <a:stretch>
                      <a:fillRect/>
                    </a:stretch>
                  </pic:blipFill>
                  <pic:spPr>
                    <a:xfrm>
                      <a:off x="0" y="0"/>
                      <a:ext cx="13716" cy="54864"/>
                    </a:xfrm>
                    <a:prstGeom prst="rect">
                      <a:avLst/>
                    </a:prstGeom>
                  </pic:spPr>
                </pic:pic>
              </a:graphicData>
            </a:graphic>
          </wp:anchor>
        </w:drawing>
      </w:r>
      <w:r w:rsidRPr="000A39C1">
        <w:rPr>
          <w:rFonts w:ascii="Century Gothic" w:hAnsi="Century Gothic"/>
          <w:noProof/>
          <w:color w:val="auto"/>
          <w:sz w:val="24"/>
        </w:rPr>
        <w:drawing>
          <wp:anchor distT="0" distB="0" distL="114300" distR="114300" simplePos="0" relativeHeight="251678720" behindDoc="0" locked="0" layoutInCell="1" allowOverlap="0" wp14:anchorId="70F95C78" wp14:editId="295D4EB2">
            <wp:simplePos x="0" y="0"/>
            <wp:positionH relativeFrom="page">
              <wp:posOffset>566928</wp:posOffset>
            </wp:positionH>
            <wp:positionV relativeFrom="page">
              <wp:posOffset>6419088</wp:posOffset>
            </wp:positionV>
            <wp:extent cx="4572" cy="4572"/>
            <wp:effectExtent l="0" t="0" r="0" b="0"/>
            <wp:wrapSquare wrapText="bothSides"/>
            <wp:docPr id="26673" name="Picture 26673"/>
            <wp:cNvGraphicFramePr/>
            <a:graphic xmlns:a="http://schemas.openxmlformats.org/drawingml/2006/main">
              <a:graphicData uri="http://schemas.openxmlformats.org/drawingml/2006/picture">
                <pic:pic xmlns:pic="http://schemas.openxmlformats.org/drawingml/2006/picture">
                  <pic:nvPicPr>
                    <pic:cNvPr id="26673" name="Picture 26673"/>
                    <pic:cNvPicPr/>
                  </pic:nvPicPr>
                  <pic:blipFill>
                    <a:blip r:embed="rId10"/>
                    <a:stretch>
                      <a:fillRect/>
                    </a:stretch>
                  </pic:blipFill>
                  <pic:spPr>
                    <a:xfrm>
                      <a:off x="0" y="0"/>
                      <a:ext cx="4572" cy="4572"/>
                    </a:xfrm>
                    <a:prstGeom prst="rect">
                      <a:avLst/>
                    </a:prstGeom>
                  </pic:spPr>
                </pic:pic>
              </a:graphicData>
            </a:graphic>
          </wp:anchor>
        </w:drawing>
      </w:r>
      <w:r w:rsidRPr="000A39C1">
        <w:rPr>
          <w:rFonts w:ascii="Century Gothic" w:hAnsi="Century Gothic"/>
          <w:noProof/>
          <w:color w:val="auto"/>
          <w:sz w:val="24"/>
        </w:rPr>
        <w:drawing>
          <wp:anchor distT="0" distB="0" distL="114300" distR="114300" simplePos="0" relativeHeight="251679744" behindDoc="0" locked="0" layoutInCell="1" allowOverlap="0" wp14:anchorId="7BA0DA1A" wp14:editId="64DC16AC">
            <wp:simplePos x="0" y="0"/>
            <wp:positionH relativeFrom="page">
              <wp:posOffset>521208</wp:posOffset>
            </wp:positionH>
            <wp:positionV relativeFrom="page">
              <wp:posOffset>6455664</wp:posOffset>
            </wp:positionV>
            <wp:extent cx="18288" cy="18289"/>
            <wp:effectExtent l="0" t="0" r="0" b="0"/>
            <wp:wrapSquare wrapText="bothSides"/>
            <wp:docPr id="26674" name="Picture 26674"/>
            <wp:cNvGraphicFramePr/>
            <a:graphic xmlns:a="http://schemas.openxmlformats.org/drawingml/2006/main">
              <a:graphicData uri="http://schemas.openxmlformats.org/drawingml/2006/picture">
                <pic:pic xmlns:pic="http://schemas.openxmlformats.org/drawingml/2006/picture">
                  <pic:nvPicPr>
                    <pic:cNvPr id="26674" name="Picture 26674"/>
                    <pic:cNvPicPr/>
                  </pic:nvPicPr>
                  <pic:blipFill>
                    <a:blip r:embed="rId20"/>
                    <a:stretch>
                      <a:fillRect/>
                    </a:stretch>
                  </pic:blipFill>
                  <pic:spPr>
                    <a:xfrm>
                      <a:off x="0" y="0"/>
                      <a:ext cx="18288" cy="18289"/>
                    </a:xfrm>
                    <a:prstGeom prst="rect">
                      <a:avLst/>
                    </a:prstGeom>
                  </pic:spPr>
                </pic:pic>
              </a:graphicData>
            </a:graphic>
          </wp:anchor>
        </w:drawing>
      </w:r>
      <w:r w:rsidRPr="000A39C1">
        <w:rPr>
          <w:rFonts w:ascii="Century Gothic" w:hAnsi="Century Gothic"/>
          <w:color w:val="auto"/>
          <w:sz w:val="24"/>
        </w:rPr>
        <w:t>En caso de que la empresa incumpla con la presente obligación, el Consejo de Salud Ocupacional informará esto a la Dirección Nacional de Inspección</w:t>
      </w:r>
      <w:r w:rsidR="00B11AA2" w:rsidRPr="000A39C1">
        <w:rPr>
          <w:rFonts w:ascii="Century Gothic" w:hAnsi="Century Gothic"/>
          <w:color w:val="auto"/>
          <w:sz w:val="24"/>
        </w:rPr>
        <w:t xml:space="preserve"> del Trabajo</w:t>
      </w:r>
      <w:r w:rsidR="00605131" w:rsidRPr="000A39C1">
        <w:rPr>
          <w:rFonts w:ascii="Century Gothic" w:hAnsi="Century Gothic"/>
          <w:color w:val="auto"/>
          <w:sz w:val="24"/>
        </w:rPr>
        <w:t>,</w:t>
      </w:r>
      <w:r w:rsidRPr="000A39C1">
        <w:rPr>
          <w:rFonts w:ascii="Century Gothic" w:hAnsi="Century Gothic"/>
          <w:color w:val="auto"/>
          <w:sz w:val="24"/>
        </w:rPr>
        <w:t xml:space="preserve"> a efectos de proceder con el procedimiento que corresponda.</w:t>
      </w:r>
    </w:p>
    <w:p w14:paraId="4973A0C0" w14:textId="77777777" w:rsidR="00735DDA" w:rsidRPr="000A39C1" w:rsidRDefault="00735DDA" w:rsidP="000A39C1">
      <w:pPr>
        <w:spacing w:after="0" w:line="240" w:lineRule="auto"/>
        <w:ind w:left="32" w:firstLine="0"/>
        <w:rPr>
          <w:rFonts w:ascii="Century Gothic" w:hAnsi="Century Gothic"/>
          <w:color w:val="auto"/>
          <w:sz w:val="24"/>
        </w:rPr>
      </w:pPr>
    </w:p>
    <w:p w14:paraId="54C30BFD" w14:textId="21A0E470" w:rsidR="009277A0" w:rsidRPr="000A39C1" w:rsidRDefault="00735DDA" w:rsidP="000A39C1">
      <w:pPr>
        <w:spacing w:after="0" w:line="240" w:lineRule="auto"/>
        <w:ind w:left="32" w:firstLine="0"/>
        <w:rPr>
          <w:rFonts w:ascii="Century Gothic" w:hAnsi="Century Gothic"/>
          <w:color w:val="auto"/>
          <w:sz w:val="24"/>
        </w:rPr>
      </w:pPr>
      <w:r w:rsidRPr="000A39C1">
        <w:rPr>
          <w:rFonts w:ascii="Century Gothic" w:hAnsi="Century Gothic"/>
          <w:color w:val="auto"/>
          <w:sz w:val="24"/>
        </w:rPr>
        <w:t xml:space="preserve">h) </w:t>
      </w:r>
      <w:r w:rsidR="009277A0" w:rsidRPr="000A39C1">
        <w:rPr>
          <w:rFonts w:ascii="Century Gothic" w:hAnsi="Century Gothic"/>
          <w:color w:val="auto"/>
          <w:sz w:val="24"/>
        </w:rPr>
        <w:t xml:space="preserve">Transporte, alimentación y cuido para las personas trabajadoras: </w:t>
      </w:r>
      <w:r w:rsidR="00605131" w:rsidRPr="000A39C1">
        <w:rPr>
          <w:rFonts w:ascii="Century Gothic" w:hAnsi="Century Gothic"/>
          <w:color w:val="auto"/>
          <w:sz w:val="24"/>
        </w:rPr>
        <w:t>l</w:t>
      </w:r>
      <w:r w:rsidR="009277A0" w:rsidRPr="000A39C1">
        <w:rPr>
          <w:rFonts w:ascii="Century Gothic" w:hAnsi="Century Gothic"/>
          <w:color w:val="auto"/>
          <w:sz w:val="24"/>
        </w:rPr>
        <w:t>a persona empleadora deberá otorgar facilidades de transporte cuando, por la hora en que se inicie o concluya la jornada, las personas trabajadoras no dispongan de transporte público regular. Igualmente, deberá contar con infraestructura y recursos para que las personas trabajadoras cuenten con áreas adecuadas para el consumo de sus respectivos alimentos.</w:t>
      </w:r>
    </w:p>
    <w:p w14:paraId="125984E3" w14:textId="77777777" w:rsidR="002F68B3" w:rsidRPr="000A39C1" w:rsidRDefault="002F68B3" w:rsidP="000A39C1">
      <w:pPr>
        <w:spacing w:after="0" w:line="240" w:lineRule="auto"/>
        <w:rPr>
          <w:rFonts w:ascii="Century Gothic" w:hAnsi="Century Gothic"/>
          <w:color w:val="auto"/>
          <w:sz w:val="24"/>
        </w:rPr>
      </w:pPr>
    </w:p>
    <w:p w14:paraId="59AFCDC3" w14:textId="64C5C669" w:rsidR="009277A0" w:rsidRPr="000A39C1" w:rsidRDefault="009277A0" w:rsidP="000A39C1">
      <w:pPr>
        <w:spacing w:after="0" w:line="240" w:lineRule="auto"/>
        <w:rPr>
          <w:rFonts w:ascii="Century Gothic" w:hAnsi="Century Gothic"/>
          <w:color w:val="auto"/>
          <w:sz w:val="24"/>
        </w:rPr>
      </w:pPr>
      <w:r w:rsidRPr="000A39C1">
        <w:rPr>
          <w:rFonts w:ascii="Century Gothic" w:hAnsi="Century Gothic"/>
          <w:color w:val="auto"/>
          <w:sz w:val="24"/>
        </w:rPr>
        <w:t>Por mutuo acuerdo con las personas trabajadoras, podrá facilitar servicio de cuido gratuito, dentro o fuera del centro de trabajo, de personas menores de edad para las personas trabajadoras con responsabilidades familiares. Las facilidades antes mencionadas no serán consideradas de naturaleza salarial y deberán ser reguladas por la persona empleadora a través de reglamentos o políticas internas.</w:t>
      </w:r>
    </w:p>
    <w:p w14:paraId="64DF306B" w14:textId="77777777" w:rsidR="002F68B3" w:rsidRPr="000A39C1" w:rsidRDefault="002F68B3" w:rsidP="000A39C1">
      <w:pPr>
        <w:spacing w:after="0" w:line="240" w:lineRule="auto"/>
        <w:rPr>
          <w:rFonts w:ascii="Century Gothic" w:hAnsi="Century Gothic"/>
          <w:color w:val="auto"/>
          <w:sz w:val="24"/>
        </w:rPr>
      </w:pPr>
    </w:p>
    <w:p w14:paraId="48759E69" w14:textId="346869DD" w:rsidR="009277A0" w:rsidRPr="000A39C1" w:rsidRDefault="009277A0" w:rsidP="000A39C1">
      <w:pPr>
        <w:spacing w:after="0" w:line="240" w:lineRule="auto"/>
        <w:rPr>
          <w:rFonts w:ascii="Century Gothic" w:hAnsi="Century Gothic"/>
          <w:color w:val="auto"/>
          <w:sz w:val="24"/>
        </w:rPr>
      </w:pPr>
      <w:r w:rsidRPr="000A39C1">
        <w:rPr>
          <w:rFonts w:ascii="Century Gothic" w:hAnsi="Century Gothic"/>
          <w:color w:val="auto"/>
          <w:sz w:val="24"/>
        </w:rPr>
        <w:t>El Ministerio de Trabajo y Seguridad Social</w:t>
      </w:r>
      <w:r w:rsidR="00605131" w:rsidRPr="000A39C1">
        <w:rPr>
          <w:rFonts w:ascii="Century Gothic" w:hAnsi="Century Gothic"/>
          <w:color w:val="auto"/>
          <w:sz w:val="24"/>
        </w:rPr>
        <w:t xml:space="preserve"> (MTSS)</w:t>
      </w:r>
      <w:r w:rsidRPr="000A39C1">
        <w:rPr>
          <w:rFonts w:ascii="Century Gothic" w:hAnsi="Century Gothic"/>
          <w:color w:val="auto"/>
          <w:sz w:val="24"/>
        </w:rPr>
        <w:t>, en coordinación con otras instituciones, fomentará la promoción de programas de cuido y atención de la niñez y personas dependientes. Las empresas que participen de esta modalidad de jornadas estarán obligadas a participar en estos esfuerzos, como parte de los programas de corresponsabilidad en el cuido que dichas empresas deberán fomentar a lo interno de sus organizaciones.</w:t>
      </w:r>
    </w:p>
    <w:p w14:paraId="0C8D8BDD" w14:textId="77777777" w:rsidR="002F68B3" w:rsidRPr="000A39C1" w:rsidRDefault="002F68B3" w:rsidP="000A39C1">
      <w:pPr>
        <w:spacing w:after="0" w:line="240" w:lineRule="auto"/>
        <w:ind w:left="32" w:firstLine="0"/>
        <w:rPr>
          <w:rFonts w:ascii="Century Gothic" w:hAnsi="Century Gothic"/>
          <w:color w:val="auto"/>
          <w:sz w:val="24"/>
        </w:rPr>
      </w:pPr>
    </w:p>
    <w:p w14:paraId="4FD41728" w14:textId="24B22093" w:rsidR="009277A0" w:rsidRPr="000A39C1" w:rsidRDefault="002F68B3" w:rsidP="000A39C1">
      <w:pPr>
        <w:spacing w:after="0" w:line="240" w:lineRule="auto"/>
        <w:ind w:left="32" w:firstLine="0"/>
        <w:rPr>
          <w:rFonts w:ascii="Century Gothic" w:hAnsi="Century Gothic"/>
          <w:color w:val="auto"/>
          <w:sz w:val="24"/>
        </w:rPr>
      </w:pPr>
      <w:r w:rsidRPr="000A39C1">
        <w:rPr>
          <w:rFonts w:ascii="Century Gothic" w:hAnsi="Century Gothic"/>
          <w:color w:val="auto"/>
          <w:sz w:val="24"/>
        </w:rPr>
        <w:t xml:space="preserve">i) </w:t>
      </w:r>
      <w:r w:rsidR="009277A0" w:rsidRPr="000A39C1">
        <w:rPr>
          <w:rFonts w:ascii="Century Gothic" w:hAnsi="Century Gothic"/>
          <w:color w:val="auto"/>
          <w:sz w:val="24"/>
        </w:rPr>
        <w:t xml:space="preserve">Procedimiento ordinario para la aprobación de la jornada excepcional ampliada: </w:t>
      </w:r>
      <w:r w:rsidR="00605131" w:rsidRPr="000A39C1">
        <w:rPr>
          <w:rFonts w:ascii="Century Gothic" w:hAnsi="Century Gothic"/>
          <w:color w:val="auto"/>
          <w:sz w:val="24"/>
        </w:rPr>
        <w:t>l</w:t>
      </w:r>
      <w:r w:rsidR="009277A0" w:rsidRPr="000A39C1">
        <w:rPr>
          <w:rFonts w:ascii="Century Gothic" w:hAnsi="Century Gothic"/>
          <w:color w:val="auto"/>
          <w:sz w:val="24"/>
        </w:rPr>
        <w:t>a persona empleadora que se acoja a este tipo de jornada excepcional deberá iniciar el trámite de aprobación de dicha jornada ante la Dirección Nacional de Inspección del Trabajo del Ministerio de Trabajo y Seguridad Social</w:t>
      </w:r>
      <w:r w:rsidR="00605131" w:rsidRPr="000A39C1">
        <w:rPr>
          <w:rFonts w:ascii="Century Gothic" w:hAnsi="Century Gothic"/>
          <w:color w:val="auto"/>
          <w:sz w:val="24"/>
        </w:rPr>
        <w:t xml:space="preserve"> (MTSS),</w:t>
      </w:r>
      <w:r w:rsidR="009277A0" w:rsidRPr="000A39C1">
        <w:rPr>
          <w:rFonts w:ascii="Century Gothic" w:hAnsi="Century Gothic"/>
          <w:color w:val="auto"/>
          <w:sz w:val="24"/>
        </w:rPr>
        <w:t xml:space="preserve"> la cual deberá</w:t>
      </w:r>
      <w:r w:rsidR="00341398" w:rsidRPr="000A39C1">
        <w:rPr>
          <w:rFonts w:ascii="Century Gothic" w:hAnsi="Century Gothic"/>
          <w:color w:val="auto"/>
          <w:sz w:val="24"/>
        </w:rPr>
        <w:t xml:space="preserve"> </w:t>
      </w:r>
      <w:r w:rsidR="009277A0" w:rsidRPr="000A39C1">
        <w:rPr>
          <w:rFonts w:ascii="Century Gothic" w:hAnsi="Century Gothic"/>
          <w:color w:val="auto"/>
          <w:sz w:val="24"/>
        </w:rPr>
        <w:t xml:space="preserve">dar el aval o rechazo en un plazo </w:t>
      </w:r>
      <w:r w:rsidR="009277A0" w:rsidRPr="000A39C1">
        <w:rPr>
          <w:rFonts w:ascii="Century Gothic" w:hAnsi="Century Gothic"/>
          <w:color w:val="auto"/>
          <w:sz w:val="24"/>
        </w:rPr>
        <w:lastRenderedPageBreak/>
        <w:t>máximo de tres meses contados a partir de la recepción de la solicitud y administrar un registro de solicitudes, ocupaciones con aplicación de jornada excepcional ampliada y del plan de cumplimiento de condiciones básicas de la salud ocupacional establecidas en este Código.</w:t>
      </w:r>
    </w:p>
    <w:p w14:paraId="24564185" w14:textId="77777777" w:rsidR="00341398" w:rsidRPr="000A39C1" w:rsidRDefault="00341398" w:rsidP="000A39C1">
      <w:pPr>
        <w:spacing w:after="0" w:line="240" w:lineRule="auto"/>
        <w:rPr>
          <w:rFonts w:ascii="Century Gothic" w:hAnsi="Century Gothic"/>
          <w:color w:val="auto"/>
          <w:sz w:val="24"/>
        </w:rPr>
      </w:pPr>
    </w:p>
    <w:p w14:paraId="168938B1" w14:textId="4FD7C967" w:rsidR="009277A0" w:rsidRPr="000A39C1" w:rsidRDefault="009277A0" w:rsidP="000A39C1">
      <w:pPr>
        <w:spacing w:after="0" w:line="240" w:lineRule="auto"/>
        <w:rPr>
          <w:rFonts w:ascii="Century Gothic" w:hAnsi="Century Gothic"/>
          <w:color w:val="auto"/>
          <w:sz w:val="24"/>
        </w:rPr>
      </w:pPr>
      <w:r w:rsidRPr="000A39C1">
        <w:rPr>
          <w:rFonts w:ascii="Century Gothic" w:hAnsi="Century Gothic"/>
          <w:color w:val="auto"/>
          <w:sz w:val="24"/>
        </w:rPr>
        <w:t>La solicitud deberá incluir una justificación razonada por parte de la persona empleadora, en la que se acredite que, para los casos que requiere la jornada excepcional, son aplicables este tipo de jornadas, de conformidad con el artículo 143 bis del presente Código.</w:t>
      </w:r>
    </w:p>
    <w:p w14:paraId="36B7BBDA" w14:textId="77777777" w:rsidR="00341398" w:rsidRPr="000A39C1" w:rsidRDefault="00341398" w:rsidP="000A39C1">
      <w:pPr>
        <w:spacing w:after="0" w:line="240" w:lineRule="auto"/>
        <w:rPr>
          <w:rFonts w:ascii="Century Gothic" w:hAnsi="Century Gothic"/>
          <w:color w:val="auto"/>
          <w:sz w:val="24"/>
        </w:rPr>
      </w:pPr>
    </w:p>
    <w:p w14:paraId="2950AC01" w14:textId="43BF2133" w:rsidR="009277A0" w:rsidRPr="000A39C1" w:rsidRDefault="009277A0" w:rsidP="000A39C1">
      <w:pPr>
        <w:spacing w:after="0" w:line="240" w:lineRule="auto"/>
        <w:rPr>
          <w:rFonts w:ascii="Century Gothic" w:hAnsi="Century Gothic"/>
          <w:color w:val="auto"/>
          <w:sz w:val="24"/>
        </w:rPr>
      </w:pPr>
      <w:r w:rsidRPr="000A39C1">
        <w:rPr>
          <w:rFonts w:ascii="Century Gothic" w:hAnsi="Century Gothic"/>
          <w:noProof/>
          <w:color w:val="auto"/>
          <w:sz w:val="24"/>
        </w:rPr>
        <w:drawing>
          <wp:anchor distT="0" distB="0" distL="114300" distR="114300" simplePos="0" relativeHeight="251680768" behindDoc="0" locked="0" layoutInCell="1" allowOverlap="0" wp14:anchorId="6A5EAECE" wp14:editId="4D650B5F">
            <wp:simplePos x="0" y="0"/>
            <wp:positionH relativeFrom="page">
              <wp:posOffset>539496</wp:posOffset>
            </wp:positionH>
            <wp:positionV relativeFrom="page">
              <wp:posOffset>3634740</wp:posOffset>
            </wp:positionV>
            <wp:extent cx="18288" cy="22860"/>
            <wp:effectExtent l="0" t="0" r="0" b="0"/>
            <wp:wrapSquare wrapText="bothSides"/>
            <wp:docPr id="29387" name="Picture 29387"/>
            <wp:cNvGraphicFramePr/>
            <a:graphic xmlns:a="http://schemas.openxmlformats.org/drawingml/2006/main">
              <a:graphicData uri="http://schemas.openxmlformats.org/drawingml/2006/picture">
                <pic:pic xmlns:pic="http://schemas.openxmlformats.org/drawingml/2006/picture">
                  <pic:nvPicPr>
                    <pic:cNvPr id="29387" name="Picture 29387"/>
                    <pic:cNvPicPr/>
                  </pic:nvPicPr>
                  <pic:blipFill>
                    <a:blip r:embed="rId21"/>
                    <a:stretch>
                      <a:fillRect/>
                    </a:stretch>
                  </pic:blipFill>
                  <pic:spPr>
                    <a:xfrm>
                      <a:off x="0" y="0"/>
                      <a:ext cx="18288" cy="22860"/>
                    </a:xfrm>
                    <a:prstGeom prst="rect">
                      <a:avLst/>
                    </a:prstGeom>
                  </pic:spPr>
                </pic:pic>
              </a:graphicData>
            </a:graphic>
          </wp:anchor>
        </w:drawing>
      </w:r>
      <w:r w:rsidRPr="000A39C1">
        <w:rPr>
          <w:rFonts w:ascii="Century Gothic" w:hAnsi="Century Gothic"/>
          <w:noProof/>
          <w:color w:val="auto"/>
          <w:sz w:val="24"/>
        </w:rPr>
        <w:drawing>
          <wp:anchor distT="0" distB="0" distL="114300" distR="114300" simplePos="0" relativeHeight="251681792" behindDoc="0" locked="0" layoutInCell="1" allowOverlap="0" wp14:anchorId="387222FD" wp14:editId="0DB517D5">
            <wp:simplePos x="0" y="0"/>
            <wp:positionH relativeFrom="page">
              <wp:posOffset>539496</wp:posOffset>
            </wp:positionH>
            <wp:positionV relativeFrom="page">
              <wp:posOffset>3662172</wp:posOffset>
            </wp:positionV>
            <wp:extent cx="4572" cy="4572"/>
            <wp:effectExtent l="0" t="0" r="0" b="0"/>
            <wp:wrapSquare wrapText="bothSides"/>
            <wp:docPr id="29388" name="Picture 29388"/>
            <wp:cNvGraphicFramePr/>
            <a:graphic xmlns:a="http://schemas.openxmlformats.org/drawingml/2006/main">
              <a:graphicData uri="http://schemas.openxmlformats.org/drawingml/2006/picture">
                <pic:pic xmlns:pic="http://schemas.openxmlformats.org/drawingml/2006/picture">
                  <pic:nvPicPr>
                    <pic:cNvPr id="29388" name="Picture 29388"/>
                    <pic:cNvPicPr/>
                  </pic:nvPicPr>
                  <pic:blipFill>
                    <a:blip r:embed="rId10"/>
                    <a:stretch>
                      <a:fillRect/>
                    </a:stretch>
                  </pic:blipFill>
                  <pic:spPr>
                    <a:xfrm>
                      <a:off x="0" y="0"/>
                      <a:ext cx="4572" cy="4572"/>
                    </a:xfrm>
                    <a:prstGeom prst="rect">
                      <a:avLst/>
                    </a:prstGeom>
                  </pic:spPr>
                </pic:pic>
              </a:graphicData>
            </a:graphic>
          </wp:anchor>
        </w:drawing>
      </w:r>
      <w:r w:rsidRPr="000A39C1">
        <w:rPr>
          <w:rFonts w:ascii="Century Gothic" w:hAnsi="Century Gothic"/>
          <w:noProof/>
          <w:color w:val="auto"/>
          <w:sz w:val="24"/>
        </w:rPr>
        <w:drawing>
          <wp:anchor distT="0" distB="0" distL="114300" distR="114300" simplePos="0" relativeHeight="251682816" behindDoc="0" locked="0" layoutInCell="1" allowOverlap="0" wp14:anchorId="77600AA3" wp14:editId="3A84FB43">
            <wp:simplePos x="0" y="0"/>
            <wp:positionH relativeFrom="page">
              <wp:posOffset>525780</wp:posOffset>
            </wp:positionH>
            <wp:positionV relativeFrom="page">
              <wp:posOffset>3666744</wp:posOffset>
            </wp:positionV>
            <wp:extent cx="4572" cy="4572"/>
            <wp:effectExtent l="0" t="0" r="0" b="0"/>
            <wp:wrapSquare wrapText="bothSides"/>
            <wp:docPr id="29389" name="Picture 29389"/>
            <wp:cNvGraphicFramePr/>
            <a:graphic xmlns:a="http://schemas.openxmlformats.org/drawingml/2006/main">
              <a:graphicData uri="http://schemas.openxmlformats.org/drawingml/2006/picture">
                <pic:pic xmlns:pic="http://schemas.openxmlformats.org/drawingml/2006/picture">
                  <pic:nvPicPr>
                    <pic:cNvPr id="29389" name="Picture 29389"/>
                    <pic:cNvPicPr/>
                  </pic:nvPicPr>
                  <pic:blipFill>
                    <a:blip r:embed="rId10"/>
                    <a:stretch>
                      <a:fillRect/>
                    </a:stretch>
                  </pic:blipFill>
                  <pic:spPr>
                    <a:xfrm>
                      <a:off x="0" y="0"/>
                      <a:ext cx="4572" cy="4572"/>
                    </a:xfrm>
                    <a:prstGeom prst="rect">
                      <a:avLst/>
                    </a:prstGeom>
                  </pic:spPr>
                </pic:pic>
              </a:graphicData>
            </a:graphic>
          </wp:anchor>
        </w:drawing>
      </w:r>
      <w:r w:rsidRPr="000A39C1">
        <w:rPr>
          <w:rFonts w:ascii="Century Gothic" w:hAnsi="Century Gothic"/>
          <w:noProof/>
          <w:color w:val="auto"/>
          <w:sz w:val="24"/>
        </w:rPr>
        <w:drawing>
          <wp:anchor distT="0" distB="0" distL="114300" distR="114300" simplePos="0" relativeHeight="251683840" behindDoc="0" locked="0" layoutInCell="1" allowOverlap="0" wp14:anchorId="1AA8107C" wp14:editId="3C8D220A">
            <wp:simplePos x="0" y="0"/>
            <wp:positionH relativeFrom="page">
              <wp:posOffset>530352</wp:posOffset>
            </wp:positionH>
            <wp:positionV relativeFrom="page">
              <wp:posOffset>6295644</wp:posOffset>
            </wp:positionV>
            <wp:extent cx="9144" cy="9144"/>
            <wp:effectExtent l="0" t="0" r="0" b="0"/>
            <wp:wrapSquare wrapText="bothSides"/>
            <wp:docPr id="29390" name="Picture 29390"/>
            <wp:cNvGraphicFramePr/>
            <a:graphic xmlns:a="http://schemas.openxmlformats.org/drawingml/2006/main">
              <a:graphicData uri="http://schemas.openxmlformats.org/drawingml/2006/picture">
                <pic:pic xmlns:pic="http://schemas.openxmlformats.org/drawingml/2006/picture">
                  <pic:nvPicPr>
                    <pic:cNvPr id="29390" name="Picture 29390"/>
                    <pic:cNvPicPr/>
                  </pic:nvPicPr>
                  <pic:blipFill>
                    <a:blip r:embed="rId9"/>
                    <a:stretch>
                      <a:fillRect/>
                    </a:stretch>
                  </pic:blipFill>
                  <pic:spPr>
                    <a:xfrm>
                      <a:off x="0" y="0"/>
                      <a:ext cx="9144" cy="9144"/>
                    </a:xfrm>
                    <a:prstGeom prst="rect">
                      <a:avLst/>
                    </a:prstGeom>
                  </pic:spPr>
                </pic:pic>
              </a:graphicData>
            </a:graphic>
          </wp:anchor>
        </w:drawing>
      </w:r>
      <w:r w:rsidRPr="000A39C1">
        <w:rPr>
          <w:rFonts w:ascii="Century Gothic" w:hAnsi="Century Gothic"/>
          <w:noProof/>
          <w:color w:val="auto"/>
          <w:sz w:val="24"/>
        </w:rPr>
        <w:drawing>
          <wp:anchor distT="0" distB="0" distL="114300" distR="114300" simplePos="0" relativeHeight="251684864" behindDoc="0" locked="0" layoutInCell="1" allowOverlap="0" wp14:anchorId="0D5FADEE" wp14:editId="2AA04433">
            <wp:simplePos x="0" y="0"/>
            <wp:positionH relativeFrom="page">
              <wp:posOffset>576072</wp:posOffset>
            </wp:positionH>
            <wp:positionV relativeFrom="page">
              <wp:posOffset>6368796</wp:posOffset>
            </wp:positionV>
            <wp:extent cx="9144" cy="27432"/>
            <wp:effectExtent l="0" t="0" r="0" b="0"/>
            <wp:wrapSquare wrapText="bothSides"/>
            <wp:docPr id="29391" name="Picture 29391"/>
            <wp:cNvGraphicFramePr/>
            <a:graphic xmlns:a="http://schemas.openxmlformats.org/drawingml/2006/main">
              <a:graphicData uri="http://schemas.openxmlformats.org/drawingml/2006/picture">
                <pic:pic xmlns:pic="http://schemas.openxmlformats.org/drawingml/2006/picture">
                  <pic:nvPicPr>
                    <pic:cNvPr id="29391" name="Picture 29391"/>
                    <pic:cNvPicPr/>
                  </pic:nvPicPr>
                  <pic:blipFill>
                    <a:blip r:embed="rId22"/>
                    <a:stretch>
                      <a:fillRect/>
                    </a:stretch>
                  </pic:blipFill>
                  <pic:spPr>
                    <a:xfrm>
                      <a:off x="0" y="0"/>
                      <a:ext cx="9144" cy="27432"/>
                    </a:xfrm>
                    <a:prstGeom prst="rect">
                      <a:avLst/>
                    </a:prstGeom>
                  </pic:spPr>
                </pic:pic>
              </a:graphicData>
            </a:graphic>
          </wp:anchor>
        </w:drawing>
      </w:r>
      <w:r w:rsidRPr="000A39C1">
        <w:rPr>
          <w:rFonts w:ascii="Century Gothic" w:hAnsi="Century Gothic"/>
          <w:noProof/>
          <w:color w:val="auto"/>
          <w:sz w:val="24"/>
        </w:rPr>
        <w:drawing>
          <wp:anchor distT="0" distB="0" distL="114300" distR="114300" simplePos="0" relativeHeight="251685888" behindDoc="0" locked="0" layoutInCell="1" allowOverlap="0" wp14:anchorId="61652FF8" wp14:editId="01EE15F6">
            <wp:simplePos x="0" y="0"/>
            <wp:positionH relativeFrom="page">
              <wp:posOffset>566928</wp:posOffset>
            </wp:positionH>
            <wp:positionV relativeFrom="page">
              <wp:posOffset>6409944</wp:posOffset>
            </wp:positionV>
            <wp:extent cx="13716" cy="27432"/>
            <wp:effectExtent l="0" t="0" r="0" b="0"/>
            <wp:wrapSquare wrapText="bothSides"/>
            <wp:docPr id="29392" name="Picture 29392"/>
            <wp:cNvGraphicFramePr/>
            <a:graphic xmlns:a="http://schemas.openxmlformats.org/drawingml/2006/main">
              <a:graphicData uri="http://schemas.openxmlformats.org/drawingml/2006/picture">
                <pic:pic xmlns:pic="http://schemas.openxmlformats.org/drawingml/2006/picture">
                  <pic:nvPicPr>
                    <pic:cNvPr id="29392" name="Picture 29392"/>
                    <pic:cNvPicPr/>
                  </pic:nvPicPr>
                  <pic:blipFill>
                    <a:blip r:embed="rId23"/>
                    <a:stretch>
                      <a:fillRect/>
                    </a:stretch>
                  </pic:blipFill>
                  <pic:spPr>
                    <a:xfrm>
                      <a:off x="0" y="0"/>
                      <a:ext cx="13716" cy="27432"/>
                    </a:xfrm>
                    <a:prstGeom prst="rect">
                      <a:avLst/>
                    </a:prstGeom>
                  </pic:spPr>
                </pic:pic>
              </a:graphicData>
            </a:graphic>
          </wp:anchor>
        </w:drawing>
      </w:r>
      <w:r w:rsidRPr="000A39C1">
        <w:rPr>
          <w:rFonts w:ascii="Century Gothic" w:hAnsi="Century Gothic"/>
          <w:noProof/>
          <w:color w:val="auto"/>
          <w:sz w:val="24"/>
        </w:rPr>
        <w:drawing>
          <wp:anchor distT="0" distB="0" distL="114300" distR="114300" simplePos="0" relativeHeight="251686912" behindDoc="0" locked="0" layoutInCell="1" allowOverlap="0" wp14:anchorId="25CD422E" wp14:editId="4E70A0F3">
            <wp:simplePos x="0" y="0"/>
            <wp:positionH relativeFrom="page">
              <wp:posOffset>553212</wp:posOffset>
            </wp:positionH>
            <wp:positionV relativeFrom="page">
              <wp:posOffset>6441948</wp:posOffset>
            </wp:positionV>
            <wp:extent cx="18288" cy="22860"/>
            <wp:effectExtent l="0" t="0" r="0" b="0"/>
            <wp:wrapSquare wrapText="bothSides"/>
            <wp:docPr id="29393" name="Picture 29393"/>
            <wp:cNvGraphicFramePr/>
            <a:graphic xmlns:a="http://schemas.openxmlformats.org/drawingml/2006/main">
              <a:graphicData uri="http://schemas.openxmlformats.org/drawingml/2006/picture">
                <pic:pic xmlns:pic="http://schemas.openxmlformats.org/drawingml/2006/picture">
                  <pic:nvPicPr>
                    <pic:cNvPr id="29393" name="Picture 29393"/>
                    <pic:cNvPicPr/>
                  </pic:nvPicPr>
                  <pic:blipFill>
                    <a:blip r:embed="rId24"/>
                    <a:stretch>
                      <a:fillRect/>
                    </a:stretch>
                  </pic:blipFill>
                  <pic:spPr>
                    <a:xfrm>
                      <a:off x="0" y="0"/>
                      <a:ext cx="18288" cy="22860"/>
                    </a:xfrm>
                    <a:prstGeom prst="rect">
                      <a:avLst/>
                    </a:prstGeom>
                  </pic:spPr>
                </pic:pic>
              </a:graphicData>
            </a:graphic>
          </wp:anchor>
        </w:drawing>
      </w:r>
      <w:r w:rsidRPr="000A39C1">
        <w:rPr>
          <w:rFonts w:ascii="Century Gothic" w:hAnsi="Century Gothic"/>
          <w:noProof/>
          <w:color w:val="auto"/>
          <w:sz w:val="24"/>
        </w:rPr>
        <w:drawing>
          <wp:anchor distT="0" distB="0" distL="114300" distR="114300" simplePos="0" relativeHeight="251687936" behindDoc="0" locked="0" layoutInCell="1" allowOverlap="0" wp14:anchorId="51DB6AA2" wp14:editId="6996B951">
            <wp:simplePos x="0" y="0"/>
            <wp:positionH relativeFrom="page">
              <wp:posOffset>525780</wp:posOffset>
            </wp:positionH>
            <wp:positionV relativeFrom="page">
              <wp:posOffset>6473952</wp:posOffset>
            </wp:positionV>
            <wp:extent cx="13716" cy="13716"/>
            <wp:effectExtent l="0" t="0" r="0" b="0"/>
            <wp:wrapSquare wrapText="bothSides"/>
            <wp:docPr id="29394" name="Picture 29394"/>
            <wp:cNvGraphicFramePr/>
            <a:graphic xmlns:a="http://schemas.openxmlformats.org/drawingml/2006/main">
              <a:graphicData uri="http://schemas.openxmlformats.org/drawingml/2006/picture">
                <pic:pic xmlns:pic="http://schemas.openxmlformats.org/drawingml/2006/picture">
                  <pic:nvPicPr>
                    <pic:cNvPr id="29394" name="Picture 29394"/>
                    <pic:cNvPicPr/>
                  </pic:nvPicPr>
                  <pic:blipFill>
                    <a:blip r:embed="rId25"/>
                    <a:stretch>
                      <a:fillRect/>
                    </a:stretch>
                  </pic:blipFill>
                  <pic:spPr>
                    <a:xfrm>
                      <a:off x="0" y="0"/>
                      <a:ext cx="13716" cy="13716"/>
                    </a:xfrm>
                    <a:prstGeom prst="rect">
                      <a:avLst/>
                    </a:prstGeom>
                  </pic:spPr>
                </pic:pic>
              </a:graphicData>
            </a:graphic>
          </wp:anchor>
        </w:drawing>
      </w:r>
      <w:r w:rsidRPr="000A39C1">
        <w:rPr>
          <w:rFonts w:ascii="Century Gothic" w:hAnsi="Century Gothic"/>
          <w:color w:val="auto"/>
          <w:sz w:val="24"/>
        </w:rPr>
        <w:t xml:space="preserve">Además, dicha solicitud deberá ir acompañada de un estudio técnico de la oficina o </w:t>
      </w:r>
      <w:r w:rsidR="001E414E" w:rsidRPr="000A39C1">
        <w:rPr>
          <w:rFonts w:ascii="Century Gothic" w:hAnsi="Century Gothic"/>
          <w:color w:val="auto"/>
          <w:sz w:val="24"/>
        </w:rPr>
        <w:t xml:space="preserve">el </w:t>
      </w:r>
      <w:r w:rsidRPr="000A39C1">
        <w:rPr>
          <w:rFonts w:ascii="Century Gothic" w:hAnsi="Century Gothic"/>
          <w:color w:val="auto"/>
          <w:sz w:val="24"/>
        </w:rPr>
        <w:t>departamento de salud ocupacional del centro de trabajo, en donde se establezca que, para los puestos para los cuales se solicita la aplicación de la jornada excepcional ampliad</w:t>
      </w:r>
      <w:r w:rsidR="00605131" w:rsidRPr="000A39C1">
        <w:rPr>
          <w:rFonts w:ascii="Century Gothic" w:hAnsi="Century Gothic"/>
          <w:color w:val="auto"/>
          <w:sz w:val="24"/>
        </w:rPr>
        <w:t>a</w:t>
      </w:r>
      <w:r w:rsidRPr="000A39C1">
        <w:rPr>
          <w:rFonts w:ascii="Century Gothic" w:hAnsi="Century Gothic"/>
          <w:color w:val="auto"/>
          <w:sz w:val="24"/>
        </w:rPr>
        <w:t xml:space="preserve"> no contraviene las prohibiciones del artículo 143 bis y demás disposiciones concordantes de este Código, así como un plan de cumplimento de las condiciones básicas de salud ocupacional establecidas en este Código.</w:t>
      </w:r>
    </w:p>
    <w:p w14:paraId="5C58B26F" w14:textId="77777777" w:rsidR="00341398" w:rsidRPr="000A39C1" w:rsidRDefault="00341398" w:rsidP="000A39C1">
      <w:pPr>
        <w:spacing w:after="0" w:line="240" w:lineRule="auto"/>
        <w:rPr>
          <w:rFonts w:ascii="Century Gothic" w:hAnsi="Century Gothic"/>
          <w:color w:val="auto"/>
          <w:sz w:val="24"/>
        </w:rPr>
      </w:pPr>
    </w:p>
    <w:p w14:paraId="16E363B4" w14:textId="41AE7203" w:rsidR="009277A0" w:rsidRPr="000A39C1" w:rsidRDefault="009277A0" w:rsidP="000A39C1">
      <w:pPr>
        <w:spacing w:after="0" w:line="240" w:lineRule="auto"/>
        <w:rPr>
          <w:rFonts w:ascii="Century Gothic" w:hAnsi="Century Gothic"/>
          <w:color w:val="auto"/>
          <w:sz w:val="24"/>
        </w:rPr>
      </w:pPr>
      <w:r w:rsidRPr="000A39C1">
        <w:rPr>
          <w:rFonts w:ascii="Century Gothic" w:hAnsi="Century Gothic"/>
          <w:color w:val="auto"/>
          <w:sz w:val="24"/>
        </w:rPr>
        <w:t>En caso de no contar con oficina o departamento de salud ocupacional, deberá elaborar estudio técnico emitido por una persona profesional en la materia. Esta información se remitirá a la Dirección Ejecutiva del Consejo de Salud Ocupacional al momento de presentar la solicitud para la utilización de dicha jornada excepcional ampliada, para los registros respectivos.</w:t>
      </w:r>
    </w:p>
    <w:p w14:paraId="1F9B124E" w14:textId="77777777" w:rsidR="00341398" w:rsidRPr="000A39C1" w:rsidRDefault="00341398" w:rsidP="000A39C1">
      <w:pPr>
        <w:spacing w:after="0" w:line="240" w:lineRule="auto"/>
        <w:rPr>
          <w:rFonts w:ascii="Century Gothic" w:hAnsi="Century Gothic"/>
          <w:color w:val="auto"/>
          <w:sz w:val="24"/>
        </w:rPr>
      </w:pPr>
    </w:p>
    <w:p w14:paraId="2C74B2DB" w14:textId="15DEB00F" w:rsidR="009277A0" w:rsidRPr="000A39C1" w:rsidRDefault="009277A0" w:rsidP="000A39C1">
      <w:pPr>
        <w:spacing w:after="0" w:line="240" w:lineRule="auto"/>
        <w:rPr>
          <w:rFonts w:ascii="Century Gothic" w:hAnsi="Century Gothic"/>
          <w:color w:val="auto"/>
          <w:sz w:val="24"/>
        </w:rPr>
      </w:pPr>
      <w:r w:rsidRPr="000A39C1">
        <w:rPr>
          <w:rFonts w:ascii="Century Gothic" w:hAnsi="Century Gothic"/>
          <w:color w:val="auto"/>
          <w:sz w:val="24"/>
        </w:rPr>
        <w:t xml:space="preserve">El Consejo de Salud Ocupacional del Ministerio de Trabajo y Seguridad Social </w:t>
      </w:r>
      <w:r w:rsidR="00605131" w:rsidRPr="000A39C1">
        <w:rPr>
          <w:rFonts w:ascii="Century Gothic" w:hAnsi="Century Gothic"/>
          <w:color w:val="auto"/>
          <w:sz w:val="24"/>
        </w:rPr>
        <w:t xml:space="preserve">(MTSS) </w:t>
      </w:r>
      <w:r w:rsidRPr="000A39C1">
        <w:rPr>
          <w:rFonts w:ascii="Century Gothic" w:hAnsi="Century Gothic"/>
          <w:color w:val="auto"/>
          <w:sz w:val="24"/>
        </w:rPr>
        <w:t>deberá poner a disposición una guía para la elaboración de estos estudios técnicos, así como las exclusiones de labores en las que se configure un perjuicio por la aplicación de estas jornadas para las personas trabajadoras. Dicha guía deberá tener una actualización periódica.</w:t>
      </w:r>
    </w:p>
    <w:p w14:paraId="4D68EEDD" w14:textId="77777777" w:rsidR="00341398" w:rsidRPr="000A39C1" w:rsidRDefault="00341398" w:rsidP="000A39C1">
      <w:pPr>
        <w:spacing w:after="0" w:line="240" w:lineRule="auto"/>
        <w:rPr>
          <w:rFonts w:ascii="Century Gothic" w:hAnsi="Century Gothic"/>
          <w:color w:val="auto"/>
          <w:sz w:val="24"/>
        </w:rPr>
      </w:pPr>
    </w:p>
    <w:p w14:paraId="13FE3375" w14:textId="60986059" w:rsidR="009277A0" w:rsidRPr="000A39C1" w:rsidRDefault="009277A0" w:rsidP="000A39C1">
      <w:pPr>
        <w:spacing w:after="0" w:line="240" w:lineRule="auto"/>
        <w:rPr>
          <w:rFonts w:ascii="Century Gothic" w:hAnsi="Century Gothic"/>
          <w:color w:val="auto"/>
          <w:sz w:val="24"/>
        </w:rPr>
      </w:pPr>
      <w:r w:rsidRPr="000A39C1">
        <w:rPr>
          <w:rFonts w:ascii="Century Gothic" w:hAnsi="Century Gothic"/>
          <w:color w:val="auto"/>
          <w:sz w:val="24"/>
        </w:rPr>
        <w:t xml:space="preserve">j) Procedimiento por negociación colectiva para la aprobación de la jornada excepcional ampliada: </w:t>
      </w:r>
      <w:r w:rsidR="00605131" w:rsidRPr="000A39C1">
        <w:rPr>
          <w:rFonts w:ascii="Century Gothic" w:hAnsi="Century Gothic"/>
          <w:color w:val="auto"/>
          <w:sz w:val="24"/>
        </w:rPr>
        <w:t>ú</w:t>
      </w:r>
      <w:r w:rsidRPr="000A39C1">
        <w:rPr>
          <w:rFonts w:ascii="Century Gothic" w:hAnsi="Century Gothic"/>
          <w:color w:val="auto"/>
          <w:sz w:val="24"/>
        </w:rPr>
        <w:t>nicamente para los casos dispuestos en el artículo 143 bis de este Código, y respetando sus prohibiciones, las personas empleadoras y las personas trabajadoras podrán acordar la aplicación de la jornada excepcional ampliada en pleno cumplimiento de lo establecido en la legislación laboral, por medio de cualquier instrumento de negociación colectiva contemplado en este Código. Para tal efecto, en una determinada empresa o industria de las referidas en el artículo 143 bis del presente Código, se podrá aplicar la jornada excepcional por rama de actividad, industria, cadena productiva y/o región, en los términos regulados por este Código y el convenio colectivo aplicable, todo lo cual deberá constar siempre por escrito y ser homologado por el Ministerio de Trabajo y Seguridad Social</w:t>
      </w:r>
      <w:r w:rsidR="00605131" w:rsidRPr="000A39C1">
        <w:rPr>
          <w:rFonts w:ascii="Century Gothic" w:hAnsi="Century Gothic"/>
          <w:color w:val="auto"/>
          <w:sz w:val="24"/>
        </w:rPr>
        <w:t xml:space="preserve"> (MTSS)</w:t>
      </w:r>
      <w:r w:rsidRPr="000A39C1">
        <w:rPr>
          <w:rFonts w:ascii="Century Gothic" w:hAnsi="Century Gothic"/>
          <w:color w:val="auto"/>
          <w:sz w:val="24"/>
        </w:rPr>
        <w:t>.</w:t>
      </w:r>
    </w:p>
    <w:p w14:paraId="0B05085C" w14:textId="77777777" w:rsidR="004E3C75" w:rsidRPr="000A39C1" w:rsidRDefault="004E3C75" w:rsidP="000A39C1">
      <w:pPr>
        <w:spacing w:after="0" w:line="240" w:lineRule="auto"/>
        <w:rPr>
          <w:rFonts w:ascii="Century Gothic" w:hAnsi="Century Gothic"/>
          <w:color w:val="auto"/>
          <w:sz w:val="24"/>
        </w:rPr>
      </w:pPr>
    </w:p>
    <w:p w14:paraId="04D1C324" w14:textId="3AAFD25E" w:rsidR="004E3C75" w:rsidRPr="000A39C1" w:rsidRDefault="009277A0" w:rsidP="000A39C1">
      <w:pPr>
        <w:spacing w:after="0" w:line="240" w:lineRule="auto"/>
        <w:rPr>
          <w:rFonts w:ascii="Century Gothic" w:hAnsi="Century Gothic"/>
          <w:color w:val="auto"/>
          <w:sz w:val="24"/>
        </w:rPr>
      </w:pPr>
      <w:r w:rsidRPr="000A39C1">
        <w:rPr>
          <w:rFonts w:ascii="Century Gothic" w:hAnsi="Century Gothic"/>
          <w:color w:val="auto"/>
          <w:sz w:val="24"/>
        </w:rPr>
        <w:lastRenderedPageBreak/>
        <w:t xml:space="preserve">Para estos efectos, el Ministerio de Trabajo y Seguridad Social </w:t>
      </w:r>
      <w:r w:rsidR="00605131" w:rsidRPr="000A39C1">
        <w:rPr>
          <w:rFonts w:ascii="Century Gothic" w:hAnsi="Century Gothic"/>
          <w:color w:val="auto"/>
          <w:sz w:val="24"/>
        </w:rPr>
        <w:t xml:space="preserve">(MTSS) </w:t>
      </w:r>
      <w:r w:rsidRPr="000A39C1">
        <w:rPr>
          <w:rFonts w:ascii="Century Gothic" w:hAnsi="Century Gothic"/>
          <w:color w:val="auto"/>
          <w:sz w:val="24"/>
        </w:rPr>
        <w:t>deberá emitir un reglamento que establezca el procedimiento aplicable para la homologación de los convenios colectivos que contemplen la implementación de la jornada excepcional ampliada, asegurando la transparencia, legalidad y resguardo de los derechos fundamentales de las personas trabajadoras.</w:t>
      </w:r>
    </w:p>
    <w:p w14:paraId="42CB6DCF" w14:textId="77777777" w:rsidR="004E3C75" w:rsidRPr="000A39C1" w:rsidRDefault="004E3C75" w:rsidP="000A39C1">
      <w:pPr>
        <w:spacing w:after="0" w:line="240" w:lineRule="auto"/>
        <w:rPr>
          <w:rFonts w:ascii="Century Gothic" w:hAnsi="Century Gothic"/>
          <w:color w:val="auto"/>
          <w:sz w:val="24"/>
        </w:rPr>
      </w:pPr>
    </w:p>
    <w:p w14:paraId="6012877D" w14:textId="117800B0" w:rsidR="009277A0" w:rsidRPr="000A39C1" w:rsidRDefault="004E3C75" w:rsidP="000A39C1">
      <w:pPr>
        <w:spacing w:after="0" w:line="240" w:lineRule="auto"/>
        <w:rPr>
          <w:rFonts w:ascii="Century Gothic" w:hAnsi="Century Gothic"/>
          <w:color w:val="auto"/>
          <w:sz w:val="24"/>
        </w:rPr>
      </w:pPr>
      <w:r w:rsidRPr="000A39C1">
        <w:rPr>
          <w:rFonts w:ascii="Century Gothic" w:hAnsi="Century Gothic"/>
          <w:color w:val="auto"/>
          <w:sz w:val="24"/>
        </w:rPr>
        <w:t xml:space="preserve">k) </w:t>
      </w:r>
      <w:r w:rsidR="009277A0" w:rsidRPr="000A39C1">
        <w:rPr>
          <w:rFonts w:ascii="Century Gothic" w:hAnsi="Century Gothic"/>
          <w:color w:val="auto"/>
          <w:sz w:val="24"/>
        </w:rPr>
        <w:t>Contrato escrito y principio de voluntariedad: una vez aprobada la aplicación de una jornada excepcional ampliada por la Dirección Nacional de Inspección del Trabajo del Ministerio de Trabajo y Seguridad Social</w:t>
      </w:r>
      <w:r w:rsidR="00605131" w:rsidRPr="000A39C1">
        <w:rPr>
          <w:rFonts w:ascii="Century Gothic" w:hAnsi="Century Gothic"/>
          <w:color w:val="auto"/>
          <w:sz w:val="24"/>
        </w:rPr>
        <w:t xml:space="preserve"> (MTSS)</w:t>
      </w:r>
      <w:r w:rsidR="009277A0" w:rsidRPr="000A39C1">
        <w:rPr>
          <w:rFonts w:ascii="Century Gothic" w:hAnsi="Century Gothic"/>
          <w:color w:val="auto"/>
          <w:sz w:val="24"/>
        </w:rPr>
        <w:t xml:space="preserve">, la variación de una jornada ordinaria a una jornada excepcional ampliada para su personal, sea por su propia solicitud o a solicitud de la persona empleadora, deberá ser voluntaria y aceptada por la persona trabajadora, lo cual deberá constar en la respectiva adenda al contrato de trabajo, suscrita por ambas partes. La persona empleadora, para los casos en </w:t>
      </w:r>
      <w:r w:rsidR="006C22E9" w:rsidRPr="000A39C1">
        <w:rPr>
          <w:rFonts w:ascii="Century Gothic" w:hAnsi="Century Gothic"/>
          <w:color w:val="auto"/>
          <w:sz w:val="24"/>
        </w:rPr>
        <w:t>l</w:t>
      </w:r>
      <w:r w:rsidR="009277A0" w:rsidRPr="000A39C1">
        <w:rPr>
          <w:rFonts w:ascii="Century Gothic" w:hAnsi="Century Gothic"/>
          <w:color w:val="auto"/>
          <w:sz w:val="24"/>
        </w:rPr>
        <w:t>os que se habilite este tipo de jornada excepcional ampliada, deberá prever, al menos, un turno de labores en jornada ordinaria, para aquellas personas trabajadoras que no puedan o no deseen laborar en la jornada excepcional ampliada.</w:t>
      </w:r>
    </w:p>
    <w:p w14:paraId="56FE59DE" w14:textId="77777777" w:rsidR="004E3C75" w:rsidRPr="000A39C1" w:rsidRDefault="004E3C75" w:rsidP="000A39C1">
      <w:pPr>
        <w:spacing w:after="0" w:line="240" w:lineRule="auto"/>
        <w:rPr>
          <w:rFonts w:ascii="Century Gothic" w:hAnsi="Century Gothic"/>
          <w:color w:val="auto"/>
          <w:sz w:val="24"/>
        </w:rPr>
      </w:pPr>
    </w:p>
    <w:p w14:paraId="41E4AABD" w14:textId="50B511F8" w:rsidR="009277A0" w:rsidRPr="000A39C1" w:rsidRDefault="009277A0" w:rsidP="000A39C1">
      <w:pPr>
        <w:spacing w:after="0" w:line="240" w:lineRule="auto"/>
        <w:rPr>
          <w:rFonts w:ascii="Century Gothic" w:hAnsi="Century Gothic"/>
          <w:color w:val="auto"/>
          <w:sz w:val="24"/>
        </w:rPr>
      </w:pPr>
      <w:r w:rsidRPr="000A39C1">
        <w:rPr>
          <w:rFonts w:ascii="Century Gothic" w:hAnsi="Century Gothic"/>
          <w:noProof/>
          <w:color w:val="auto"/>
          <w:sz w:val="24"/>
        </w:rPr>
        <w:drawing>
          <wp:anchor distT="0" distB="0" distL="114300" distR="114300" simplePos="0" relativeHeight="251688960" behindDoc="0" locked="0" layoutInCell="1" allowOverlap="0" wp14:anchorId="56504AEA" wp14:editId="6156E1D3">
            <wp:simplePos x="0" y="0"/>
            <wp:positionH relativeFrom="page">
              <wp:posOffset>6707124</wp:posOffset>
            </wp:positionH>
            <wp:positionV relativeFrom="page">
              <wp:posOffset>8924544</wp:posOffset>
            </wp:positionV>
            <wp:extent cx="4573" cy="9144"/>
            <wp:effectExtent l="0" t="0" r="0" b="0"/>
            <wp:wrapSquare wrapText="bothSides"/>
            <wp:docPr id="32301" name="Picture 32301"/>
            <wp:cNvGraphicFramePr/>
            <a:graphic xmlns:a="http://schemas.openxmlformats.org/drawingml/2006/main">
              <a:graphicData uri="http://schemas.openxmlformats.org/drawingml/2006/picture">
                <pic:pic xmlns:pic="http://schemas.openxmlformats.org/drawingml/2006/picture">
                  <pic:nvPicPr>
                    <pic:cNvPr id="32301" name="Picture 32301"/>
                    <pic:cNvPicPr/>
                  </pic:nvPicPr>
                  <pic:blipFill>
                    <a:blip r:embed="rId15"/>
                    <a:stretch>
                      <a:fillRect/>
                    </a:stretch>
                  </pic:blipFill>
                  <pic:spPr>
                    <a:xfrm>
                      <a:off x="0" y="0"/>
                      <a:ext cx="4573" cy="9144"/>
                    </a:xfrm>
                    <a:prstGeom prst="rect">
                      <a:avLst/>
                    </a:prstGeom>
                  </pic:spPr>
                </pic:pic>
              </a:graphicData>
            </a:graphic>
          </wp:anchor>
        </w:drawing>
      </w:r>
      <w:r w:rsidRPr="000A39C1">
        <w:rPr>
          <w:rFonts w:ascii="Century Gothic" w:hAnsi="Century Gothic"/>
          <w:noProof/>
          <w:color w:val="auto"/>
          <w:sz w:val="24"/>
        </w:rPr>
        <w:drawing>
          <wp:anchor distT="0" distB="0" distL="114300" distR="114300" simplePos="0" relativeHeight="251689984" behindDoc="0" locked="0" layoutInCell="1" allowOverlap="0" wp14:anchorId="5D224E4B" wp14:editId="082269A4">
            <wp:simplePos x="0" y="0"/>
            <wp:positionH relativeFrom="page">
              <wp:posOffset>539496</wp:posOffset>
            </wp:positionH>
            <wp:positionV relativeFrom="page">
              <wp:posOffset>6359652</wp:posOffset>
            </wp:positionV>
            <wp:extent cx="54864" cy="114300"/>
            <wp:effectExtent l="0" t="0" r="0" b="0"/>
            <wp:wrapSquare wrapText="bothSides"/>
            <wp:docPr id="63608" name="Picture 63608"/>
            <wp:cNvGraphicFramePr/>
            <a:graphic xmlns:a="http://schemas.openxmlformats.org/drawingml/2006/main">
              <a:graphicData uri="http://schemas.openxmlformats.org/drawingml/2006/picture">
                <pic:pic xmlns:pic="http://schemas.openxmlformats.org/drawingml/2006/picture">
                  <pic:nvPicPr>
                    <pic:cNvPr id="63608" name="Picture 63608"/>
                    <pic:cNvPicPr/>
                  </pic:nvPicPr>
                  <pic:blipFill>
                    <a:blip r:embed="rId26"/>
                    <a:stretch>
                      <a:fillRect/>
                    </a:stretch>
                  </pic:blipFill>
                  <pic:spPr>
                    <a:xfrm>
                      <a:off x="0" y="0"/>
                      <a:ext cx="54864" cy="114300"/>
                    </a:xfrm>
                    <a:prstGeom prst="rect">
                      <a:avLst/>
                    </a:prstGeom>
                  </pic:spPr>
                </pic:pic>
              </a:graphicData>
            </a:graphic>
          </wp:anchor>
        </w:drawing>
      </w:r>
      <w:r w:rsidRPr="000A39C1">
        <w:rPr>
          <w:rFonts w:ascii="Century Gothic" w:hAnsi="Century Gothic"/>
          <w:color w:val="auto"/>
          <w:sz w:val="24"/>
        </w:rPr>
        <w:t>La persona empleadora no podrá variar unilateralmente una jornada ordinaria de trabajo a una jornada excepcional ampliada, ni podrá tomar ninguna medida o despido con fines discriminatorios o represalia contra la persona trabajadora que no haya consentido su variación en el contrato de trabajo, de conformidad con lo establecido en el artículo 404 de este Código. En ninguna circunstancia la persona trabajadora podrá ser obligada a consentir la variación.</w:t>
      </w:r>
    </w:p>
    <w:p w14:paraId="50D147AB" w14:textId="77777777" w:rsidR="004E3C75" w:rsidRPr="000A39C1" w:rsidRDefault="004E3C75" w:rsidP="000A39C1">
      <w:pPr>
        <w:spacing w:after="0" w:line="240" w:lineRule="auto"/>
        <w:rPr>
          <w:rFonts w:ascii="Century Gothic" w:hAnsi="Century Gothic"/>
          <w:color w:val="auto"/>
          <w:sz w:val="24"/>
        </w:rPr>
      </w:pPr>
    </w:p>
    <w:p w14:paraId="7C76F6D0" w14:textId="43E2E73F" w:rsidR="009277A0" w:rsidRPr="000A39C1" w:rsidRDefault="009277A0" w:rsidP="000A39C1">
      <w:pPr>
        <w:spacing w:after="0" w:line="240" w:lineRule="auto"/>
        <w:rPr>
          <w:rFonts w:ascii="Century Gothic" w:hAnsi="Century Gothic"/>
          <w:color w:val="auto"/>
          <w:sz w:val="24"/>
        </w:rPr>
      </w:pPr>
      <w:r w:rsidRPr="000A39C1">
        <w:rPr>
          <w:rFonts w:ascii="Century Gothic" w:hAnsi="Century Gothic"/>
          <w:color w:val="auto"/>
          <w:sz w:val="24"/>
        </w:rPr>
        <w:t>En caso contrario</w:t>
      </w:r>
      <w:r w:rsidR="001C5C05" w:rsidRPr="000A39C1">
        <w:rPr>
          <w:rFonts w:ascii="Century Gothic" w:hAnsi="Century Gothic"/>
          <w:color w:val="auto"/>
          <w:sz w:val="24"/>
        </w:rPr>
        <w:t>,</w:t>
      </w:r>
      <w:r w:rsidRPr="000A39C1">
        <w:rPr>
          <w:rFonts w:ascii="Century Gothic" w:hAnsi="Century Gothic"/>
          <w:color w:val="auto"/>
          <w:sz w:val="24"/>
        </w:rPr>
        <w:t xml:space="preserve"> de comprobarse una violación a la voluntariedad en la variación de la jornada según el presente artículo, a la persona empleadora se le aplicará lo dispuesto en el inciso i) del artículo 70 y en el artículo 398</w:t>
      </w:r>
      <w:r w:rsidR="001C5C05" w:rsidRPr="000A39C1">
        <w:rPr>
          <w:rFonts w:ascii="Century Gothic" w:hAnsi="Century Gothic"/>
          <w:color w:val="auto"/>
          <w:sz w:val="24"/>
        </w:rPr>
        <w:t>,</w:t>
      </w:r>
      <w:r w:rsidRPr="000A39C1">
        <w:rPr>
          <w:rFonts w:ascii="Century Gothic" w:hAnsi="Century Gothic"/>
          <w:color w:val="auto"/>
          <w:sz w:val="24"/>
        </w:rPr>
        <w:t xml:space="preserve"> ambos de este Código.</w:t>
      </w:r>
    </w:p>
    <w:p w14:paraId="1B05F840" w14:textId="77777777" w:rsidR="004E3C75" w:rsidRPr="000A39C1" w:rsidRDefault="004E3C75" w:rsidP="000A39C1">
      <w:pPr>
        <w:spacing w:after="0" w:line="240" w:lineRule="auto"/>
        <w:ind w:left="32" w:firstLine="0"/>
        <w:rPr>
          <w:rFonts w:ascii="Century Gothic" w:hAnsi="Century Gothic"/>
          <w:color w:val="auto"/>
          <w:sz w:val="24"/>
        </w:rPr>
      </w:pPr>
    </w:p>
    <w:p w14:paraId="7AE787D0" w14:textId="3C4DA7D0" w:rsidR="009277A0" w:rsidRPr="000A39C1" w:rsidRDefault="004E3C75" w:rsidP="00E84E9C">
      <w:pPr>
        <w:spacing w:after="0" w:line="240" w:lineRule="auto"/>
        <w:ind w:left="32" w:firstLine="0"/>
        <w:rPr>
          <w:rFonts w:ascii="Century Gothic" w:hAnsi="Century Gothic"/>
          <w:color w:val="auto"/>
          <w:sz w:val="24"/>
        </w:rPr>
      </w:pPr>
      <w:r w:rsidRPr="000A39C1">
        <w:rPr>
          <w:rFonts w:ascii="Century Gothic" w:hAnsi="Century Gothic"/>
          <w:color w:val="auto"/>
          <w:sz w:val="24"/>
        </w:rPr>
        <w:t xml:space="preserve">l) </w:t>
      </w:r>
      <w:r w:rsidR="009277A0" w:rsidRPr="000A39C1">
        <w:rPr>
          <w:rFonts w:ascii="Century Gothic" w:hAnsi="Century Gothic"/>
          <w:color w:val="auto"/>
          <w:sz w:val="24"/>
        </w:rPr>
        <w:t xml:space="preserve">Periodo de prueba de la jornada excepcional: </w:t>
      </w:r>
      <w:r w:rsidR="001C5C05" w:rsidRPr="000A39C1">
        <w:rPr>
          <w:rFonts w:ascii="Century Gothic" w:hAnsi="Century Gothic"/>
          <w:color w:val="auto"/>
          <w:sz w:val="24"/>
        </w:rPr>
        <w:t>u</w:t>
      </w:r>
      <w:r w:rsidR="009277A0" w:rsidRPr="000A39C1">
        <w:rPr>
          <w:rFonts w:ascii="Century Gothic" w:hAnsi="Century Gothic"/>
          <w:color w:val="auto"/>
          <w:sz w:val="24"/>
        </w:rPr>
        <w:t>na vez aceptada la jornada excepcional ampliada por parte de la persona trabajadora, y aprobada por el Ministerio de Trabajo y Seguridad Social</w:t>
      </w:r>
      <w:r w:rsidR="001C5C05" w:rsidRPr="000A39C1">
        <w:rPr>
          <w:rFonts w:ascii="Century Gothic" w:hAnsi="Century Gothic"/>
          <w:color w:val="auto"/>
          <w:sz w:val="24"/>
        </w:rPr>
        <w:t xml:space="preserve"> (MTSS)</w:t>
      </w:r>
      <w:r w:rsidR="009277A0" w:rsidRPr="000A39C1">
        <w:rPr>
          <w:rFonts w:ascii="Century Gothic" w:hAnsi="Century Gothic"/>
          <w:color w:val="auto"/>
          <w:sz w:val="24"/>
        </w:rPr>
        <w:t>, se establecerá un tiempo prudencial de tres meses para su adaptación. Si en ese plazo no se puede continuar con la nueva jornada, la persona empleadora deberá restituirle a la jornada ordinaria. En caso de imposibilidad comprobada de regresar a ese tipo de jornada, se deberá liquidar según el artículo 85, inciso d)</w:t>
      </w:r>
      <w:r w:rsidR="001C5C05" w:rsidRPr="000A39C1">
        <w:rPr>
          <w:rFonts w:ascii="Century Gothic" w:hAnsi="Century Gothic"/>
          <w:color w:val="auto"/>
          <w:sz w:val="24"/>
        </w:rPr>
        <w:t>,</w:t>
      </w:r>
      <w:r w:rsidR="009277A0" w:rsidRPr="000A39C1">
        <w:rPr>
          <w:rFonts w:ascii="Century Gothic" w:hAnsi="Century Gothic"/>
          <w:color w:val="auto"/>
          <w:sz w:val="24"/>
        </w:rPr>
        <w:t xml:space="preserve"> de este Código, referido a la responsabilidad derivada de la propia voluntad de la persona empleadora. La presente salvaguarda aplicará para las personas trabajadoras que</w:t>
      </w:r>
      <w:r w:rsidR="00E84E9C">
        <w:rPr>
          <w:rFonts w:ascii="Century Gothic" w:hAnsi="Century Gothic"/>
          <w:color w:val="auto"/>
          <w:sz w:val="24"/>
        </w:rPr>
        <w:t xml:space="preserve"> </w:t>
      </w:r>
      <w:r w:rsidR="009277A0" w:rsidRPr="000A39C1">
        <w:rPr>
          <w:rFonts w:ascii="Century Gothic" w:hAnsi="Century Gothic"/>
          <w:color w:val="auto"/>
          <w:sz w:val="24"/>
        </w:rPr>
        <w:lastRenderedPageBreak/>
        <w:t>estén laborando bajo la jornada ordinaria</w:t>
      </w:r>
      <w:r w:rsidR="001E414E" w:rsidRPr="000A39C1">
        <w:rPr>
          <w:rFonts w:ascii="Century Gothic" w:hAnsi="Century Gothic"/>
          <w:color w:val="auto"/>
          <w:sz w:val="24"/>
        </w:rPr>
        <w:t>,</w:t>
      </w:r>
      <w:r w:rsidR="009277A0" w:rsidRPr="000A39C1">
        <w:rPr>
          <w:rFonts w:ascii="Century Gothic" w:hAnsi="Century Gothic"/>
          <w:color w:val="auto"/>
          <w:sz w:val="24"/>
        </w:rPr>
        <w:t xml:space="preserve"> previo a la implementación de la jornada excepcional ampliada.</w:t>
      </w:r>
    </w:p>
    <w:p w14:paraId="2016AF67" w14:textId="77777777" w:rsidR="004E3C75" w:rsidRPr="000A39C1" w:rsidRDefault="004E3C75" w:rsidP="000A39C1">
      <w:pPr>
        <w:spacing w:after="0" w:line="240" w:lineRule="auto"/>
        <w:rPr>
          <w:rFonts w:ascii="Century Gothic" w:hAnsi="Century Gothic"/>
          <w:color w:val="auto"/>
          <w:sz w:val="24"/>
        </w:rPr>
      </w:pPr>
    </w:p>
    <w:p w14:paraId="306D8A8E" w14:textId="17EBA487" w:rsidR="009277A0" w:rsidRPr="000A39C1" w:rsidRDefault="004E3C75" w:rsidP="000A39C1">
      <w:pPr>
        <w:spacing w:after="0" w:line="240" w:lineRule="auto"/>
        <w:rPr>
          <w:rFonts w:ascii="Century Gothic" w:hAnsi="Century Gothic"/>
          <w:color w:val="auto"/>
          <w:sz w:val="24"/>
        </w:rPr>
      </w:pPr>
      <w:r w:rsidRPr="000A39C1">
        <w:rPr>
          <w:rFonts w:ascii="Century Gothic" w:hAnsi="Century Gothic"/>
          <w:color w:val="auto"/>
          <w:sz w:val="24"/>
        </w:rPr>
        <w:t xml:space="preserve">m) </w:t>
      </w:r>
      <w:r w:rsidR="009277A0" w:rsidRPr="000A39C1">
        <w:rPr>
          <w:rFonts w:ascii="Century Gothic" w:hAnsi="Century Gothic"/>
          <w:color w:val="auto"/>
          <w:sz w:val="24"/>
        </w:rPr>
        <w:t>Ajustes a la jornada excepcional ampliada: a solicitud de la persona trabajadora que, mediante certificado médico, demuestre que padece alguna enfermedad que pueda agravarse en virtud de la permanencia prolongada en el</w:t>
      </w:r>
      <w:r w:rsidRPr="000A39C1">
        <w:rPr>
          <w:rFonts w:ascii="Century Gothic" w:hAnsi="Century Gothic"/>
          <w:color w:val="auto"/>
          <w:sz w:val="24"/>
        </w:rPr>
        <w:t xml:space="preserve"> </w:t>
      </w:r>
      <w:r w:rsidR="009277A0" w:rsidRPr="000A39C1">
        <w:rPr>
          <w:rFonts w:ascii="Century Gothic" w:hAnsi="Century Gothic"/>
          <w:color w:val="auto"/>
          <w:sz w:val="24"/>
        </w:rPr>
        <w:t>lugar de trabajo, podrá solicitar un ajuste en su jornada, ante lo cual el salario será calculado de forma proporcional a las horas laboradas. Esta medida se aplicará estrictamente mientras la condición especial subsista.</w:t>
      </w:r>
    </w:p>
    <w:p w14:paraId="784BD9EA" w14:textId="77777777" w:rsidR="004E3C75" w:rsidRPr="000A39C1" w:rsidRDefault="004E3C75" w:rsidP="000A39C1">
      <w:pPr>
        <w:spacing w:after="0" w:line="240" w:lineRule="auto"/>
        <w:rPr>
          <w:rFonts w:ascii="Century Gothic" w:hAnsi="Century Gothic"/>
          <w:color w:val="auto"/>
          <w:sz w:val="24"/>
        </w:rPr>
      </w:pPr>
    </w:p>
    <w:p w14:paraId="1C79BD42" w14:textId="060446EA" w:rsidR="009F056F" w:rsidRPr="000A39C1" w:rsidRDefault="009277A0" w:rsidP="000A39C1">
      <w:pPr>
        <w:spacing w:after="0" w:line="240" w:lineRule="auto"/>
        <w:rPr>
          <w:rFonts w:ascii="Century Gothic" w:hAnsi="Century Gothic"/>
          <w:color w:val="auto"/>
          <w:sz w:val="24"/>
        </w:rPr>
      </w:pPr>
      <w:r w:rsidRPr="000A39C1">
        <w:rPr>
          <w:rFonts w:ascii="Century Gothic" w:hAnsi="Century Gothic"/>
          <w:color w:val="auto"/>
          <w:sz w:val="24"/>
        </w:rPr>
        <w:t>Igual medida deberá tomarse con quienes demuestren una condición de cuidador de menores, adultos mayores, personas con discapacidad, con enfermedades terminales o que por alguna condición médica dependan del cuido de la persona trabajadora y no cuenten con una posibilidad de solución</w:t>
      </w:r>
      <w:r w:rsidR="001C5C05" w:rsidRPr="000A39C1">
        <w:rPr>
          <w:rFonts w:ascii="Century Gothic" w:hAnsi="Century Gothic"/>
          <w:color w:val="auto"/>
          <w:sz w:val="24"/>
        </w:rPr>
        <w:t>,</w:t>
      </w:r>
      <w:r w:rsidRPr="000A39C1">
        <w:rPr>
          <w:rFonts w:ascii="Century Gothic" w:hAnsi="Century Gothic"/>
          <w:color w:val="auto"/>
          <w:sz w:val="24"/>
        </w:rPr>
        <w:t xml:space="preserve"> o quienes demuestren</w:t>
      </w:r>
      <w:r w:rsidR="009F056F" w:rsidRPr="000A39C1">
        <w:rPr>
          <w:rFonts w:ascii="Century Gothic" w:hAnsi="Century Gothic"/>
          <w:color w:val="auto"/>
          <w:sz w:val="24"/>
        </w:rPr>
        <w:t xml:space="preserve"> cursar planes de estudios que resulten incompatibles con las jornadas excepcionales ampliadas. En este último caso, los trabajadores deberán demostrar, con los respectivos documentos de matrícula y horarios, que están cursando planes de estudio que resulten incompatibles con las jornadas excepcionales ampliadas y conservarán el derecho a la jornada hasta la finalización del ciclo lectivo. Se deberá solicitar por escrito al empleador mantener su jornada ordinaria o un ajuste a la jornada</w:t>
      </w:r>
      <w:r w:rsidR="001E414E" w:rsidRPr="000A39C1">
        <w:rPr>
          <w:rFonts w:ascii="Century Gothic" w:hAnsi="Century Gothic"/>
          <w:color w:val="auto"/>
          <w:sz w:val="24"/>
        </w:rPr>
        <w:t>,</w:t>
      </w:r>
      <w:r w:rsidR="009F056F" w:rsidRPr="000A39C1">
        <w:rPr>
          <w:rFonts w:ascii="Century Gothic" w:hAnsi="Century Gothic"/>
          <w:color w:val="auto"/>
          <w:sz w:val="24"/>
        </w:rPr>
        <w:t xml:space="preserve"> según corresponda.</w:t>
      </w:r>
    </w:p>
    <w:p w14:paraId="67163106" w14:textId="77777777" w:rsidR="009F056F" w:rsidRPr="000A39C1" w:rsidRDefault="009F056F" w:rsidP="000A39C1">
      <w:pPr>
        <w:spacing w:after="0" w:line="240" w:lineRule="auto"/>
        <w:rPr>
          <w:rFonts w:ascii="Century Gothic" w:hAnsi="Century Gothic"/>
          <w:color w:val="auto"/>
          <w:sz w:val="24"/>
        </w:rPr>
      </w:pPr>
    </w:p>
    <w:p w14:paraId="055E4554" w14:textId="66357C91" w:rsidR="009F056F" w:rsidRPr="000A39C1" w:rsidRDefault="009F056F" w:rsidP="000A39C1">
      <w:pPr>
        <w:spacing w:after="0" w:line="240" w:lineRule="auto"/>
        <w:rPr>
          <w:rFonts w:ascii="Century Gothic" w:hAnsi="Century Gothic"/>
          <w:color w:val="auto"/>
          <w:sz w:val="24"/>
        </w:rPr>
      </w:pPr>
      <w:r w:rsidRPr="000A39C1">
        <w:rPr>
          <w:rFonts w:ascii="Century Gothic" w:hAnsi="Century Gothic"/>
          <w:noProof/>
          <w:color w:val="auto"/>
          <w:sz w:val="24"/>
        </w:rPr>
        <w:drawing>
          <wp:anchor distT="0" distB="0" distL="114300" distR="114300" simplePos="0" relativeHeight="251692032" behindDoc="0" locked="0" layoutInCell="1" allowOverlap="0" wp14:anchorId="3A1076A3" wp14:editId="24A421FC">
            <wp:simplePos x="0" y="0"/>
            <wp:positionH relativeFrom="page">
              <wp:posOffset>603504</wp:posOffset>
            </wp:positionH>
            <wp:positionV relativeFrom="page">
              <wp:posOffset>3525012</wp:posOffset>
            </wp:positionV>
            <wp:extent cx="13716" cy="22860"/>
            <wp:effectExtent l="0" t="0" r="0" b="0"/>
            <wp:wrapSquare wrapText="bothSides"/>
            <wp:docPr id="35178" name="Picture 35178"/>
            <wp:cNvGraphicFramePr/>
            <a:graphic xmlns:a="http://schemas.openxmlformats.org/drawingml/2006/main">
              <a:graphicData uri="http://schemas.openxmlformats.org/drawingml/2006/picture">
                <pic:pic xmlns:pic="http://schemas.openxmlformats.org/drawingml/2006/picture">
                  <pic:nvPicPr>
                    <pic:cNvPr id="35178" name="Picture 35178"/>
                    <pic:cNvPicPr/>
                  </pic:nvPicPr>
                  <pic:blipFill>
                    <a:blip r:embed="rId27"/>
                    <a:stretch>
                      <a:fillRect/>
                    </a:stretch>
                  </pic:blipFill>
                  <pic:spPr>
                    <a:xfrm>
                      <a:off x="0" y="0"/>
                      <a:ext cx="13716" cy="22860"/>
                    </a:xfrm>
                    <a:prstGeom prst="rect">
                      <a:avLst/>
                    </a:prstGeom>
                  </pic:spPr>
                </pic:pic>
              </a:graphicData>
            </a:graphic>
          </wp:anchor>
        </w:drawing>
      </w:r>
      <w:r w:rsidRPr="000A39C1">
        <w:rPr>
          <w:rFonts w:ascii="Century Gothic" w:hAnsi="Century Gothic"/>
          <w:noProof/>
          <w:color w:val="auto"/>
          <w:sz w:val="24"/>
        </w:rPr>
        <w:drawing>
          <wp:anchor distT="0" distB="0" distL="114300" distR="114300" simplePos="0" relativeHeight="251693056" behindDoc="0" locked="0" layoutInCell="1" allowOverlap="0" wp14:anchorId="47B8810F" wp14:editId="0C3C055A">
            <wp:simplePos x="0" y="0"/>
            <wp:positionH relativeFrom="page">
              <wp:posOffset>603504</wp:posOffset>
            </wp:positionH>
            <wp:positionV relativeFrom="page">
              <wp:posOffset>3575304</wp:posOffset>
            </wp:positionV>
            <wp:extent cx="4572" cy="18288"/>
            <wp:effectExtent l="0" t="0" r="0" b="0"/>
            <wp:wrapSquare wrapText="bothSides"/>
            <wp:docPr id="35179" name="Picture 35179"/>
            <wp:cNvGraphicFramePr/>
            <a:graphic xmlns:a="http://schemas.openxmlformats.org/drawingml/2006/main">
              <a:graphicData uri="http://schemas.openxmlformats.org/drawingml/2006/picture">
                <pic:pic xmlns:pic="http://schemas.openxmlformats.org/drawingml/2006/picture">
                  <pic:nvPicPr>
                    <pic:cNvPr id="35179" name="Picture 35179"/>
                    <pic:cNvPicPr/>
                  </pic:nvPicPr>
                  <pic:blipFill>
                    <a:blip r:embed="rId17"/>
                    <a:stretch>
                      <a:fillRect/>
                    </a:stretch>
                  </pic:blipFill>
                  <pic:spPr>
                    <a:xfrm>
                      <a:off x="0" y="0"/>
                      <a:ext cx="4572" cy="18288"/>
                    </a:xfrm>
                    <a:prstGeom prst="rect">
                      <a:avLst/>
                    </a:prstGeom>
                  </pic:spPr>
                </pic:pic>
              </a:graphicData>
            </a:graphic>
          </wp:anchor>
        </w:drawing>
      </w:r>
      <w:r w:rsidRPr="000A39C1">
        <w:rPr>
          <w:rFonts w:ascii="Century Gothic" w:hAnsi="Century Gothic"/>
          <w:noProof/>
          <w:color w:val="auto"/>
          <w:sz w:val="24"/>
        </w:rPr>
        <w:drawing>
          <wp:anchor distT="0" distB="0" distL="114300" distR="114300" simplePos="0" relativeHeight="251694080" behindDoc="0" locked="0" layoutInCell="1" allowOverlap="0" wp14:anchorId="75A60C8F" wp14:editId="7E3CB2FF">
            <wp:simplePos x="0" y="0"/>
            <wp:positionH relativeFrom="page">
              <wp:posOffset>585216</wp:posOffset>
            </wp:positionH>
            <wp:positionV relativeFrom="page">
              <wp:posOffset>6391656</wp:posOffset>
            </wp:positionV>
            <wp:extent cx="9144" cy="22860"/>
            <wp:effectExtent l="0" t="0" r="0" b="0"/>
            <wp:wrapSquare wrapText="bothSides"/>
            <wp:docPr id="35180" name="Picture 35180"/>
            <wp:cNvGraphicFramePr/>
            <a:graphic xmlns:a="http://schemas.openxmlformats.org/drawingml/2006/main">
              <a:graphicData uri="http://schemas.openxmlformats.org/drawingml/2006/picture">
                <pic:pic xmlns:pic="http://schemas.openxmlformats.org/drawingml/2006/picture">
                  <pic:nvPicPr>
                    <pic:cNvPr id="35180" name="Picture 35180"/>
                    <pic:cNvPicPr/>
                  </pic:nvPicPr>
                  <pic:blipFill>
                    <a:blip r:embed="rId28"/>
                    <a:stretch>
                      <a:fillRect/>
                    </a:stretch>
                  </pic:blipFill>
                  <pic:spPr>
                    <a:xfrm>
                      <a:off x="0" y="0"/>
                      <a:ext cx="9144" cy="22860"/>
                    </a:xfrm>
                    <a:prstGeom prst="rect">
                      <a:avLst/>
                    </a:prstGeom>
                  </pic:spPr>
                </pic:pic>
              </a:graphicData>
            </a:graphic>
          </wp:anchor>
        </w:drawing>
      </w:r>
      <w:r w:rsidRPr="000A39C1">
        <w:rPr>
          <w:rFonts w:ascii="Century Gothic" w:hAnsi="Century Gothic"/>
          <w:noProof/>
          <w:color w:val="auto"/>
          <w:sz w:val="24"/>
        </w:rPr>
        <w:drawing>
          <wp:anchor distT="0" distB="0" distL="114300" distR="114300" simplePos="0" relativeHeight="251695104" behindDoc="0" locked="0" layoutInCell="1" allowOverlap="0" wp14:anchorId="79ABD3F3" wp14:editId="4FEF0018">
            <wp:simplePos x="0" y="0"/>
            <wp:positionH relativeFrom="page">
              <wp:posOffset>580644</wp:posOffset>
            </wp:positionH>
            <wp:positionV relativeFrom="page">
              <wp:posOffset>6419088</wp:posOffset>
            </wp:positionV>
            <wp:extent cx="4572" cy="9144"/>
            <wp:effectExtent l="0" t="0" r="0" b="0"/>
            <wp:wrapSquare wrapText="bothSides"/>
            <wp:docPr id="35181" name="Picture 35181"/>
            <wp:cNvGraphicFramePr/>
            <a:graphic xmlns:a="http://schemas.openxmlformats.org/drawingml/2006/main">
              <a:graphicData uri="http://schemas.openxmlformats.org/drawingml/2006/picture">
                <pic:pic xmlns:pic="http://schemas.openxmlformats.org/drawingml/2006/picture">
                  <pic:nvPicPr>
                    <pic:cNvPr id="35181" name="Picture 35181"/>
                    <pic:cNvPicPr/>
                  </pic:nvPicPr>
                  <pic:blipFill>
                    <a:blip r:embed="rId15"/>
                    <a:stretch>
                      <a:fillRect/>
                    </a:stretch>
                  </pic:blipFill>
                  <pic:spPr>
                    <a:xfrm>
                      <a:off x="0" y="0"/>
                      <a:ext cx="4572" cy="9144"/>
                    </a:xfrm>
                    <a:prstGeom prst="rect">
                      <a:avLst/>
                    </a:prstGeom>
                  </pic:spPr>
                </pic:pic>
              </a:graphicData>
            </a:graphic>
          </wp:anchor>
        </w:drawing>
      </w:r>
      <w:r w:rsidRPr="000A39C1">
        <w:rPr>
          <w:rFonts w:ascii="Century Gothic" w:hAnsi="Century Gothic"/>
          <w:color w:val="auto"/>
          <w:sz w:val="24"/>
        </w:rPr>
        <w:t xml:space="preserve">La negativa del empleador a proceder conforme a lo solicitado por estas personas trabajadoras, la modificación de las condiciones de trabajo en su perjuicio, o su despido sin justa causa, se considerará discriminatorio, por lo que será aplicable lo dispuesto en </w:t>
      </w:r>
      <w:r w:rsidR="007766EB" w:rsidRPr="000A39C1">
        <w:rPr>
          <w:rFonts w:ascii="Century Gothic" w:hAnsi="Century Gothic"/>
          <w:color w:val="auto"/>
          <w:sz w:val="24"/>
        </w:rPr>
        <w:t>l</w:t>
      </w:r>
      <w:r w:rsidRPr="000A39C1">
        <w:rPr>
          <w:rFonts w:ascii="Century Gothic" w:hAnsi="Century Gothic"/>
          <w:color w:val="auto"/>
          <w:sz w:val="24"/>
        </w:rPr>
        <w:t>os artículos 404 y siguientes, y 540, 543 y 573 a 577 del presente Código.</w:t>
      </w:r>
    </w:p>
    <w:p w14:paraId="5F337BCD" w14:textId="77777777" w:rsidR="009F056F" w:rsidRPr="000A39C1" w:rsidRDefault="009F056F" w:rsidP="000A39C1">
      <w:pPr>
        <w:spacing w:after="0" w:line="240" w:lineRule="auto"/>
        <w:rPr>
          <w:rFonts w:ascii="Century Gothic" w:hAnsi="Century Gothic"/>
          <w:color w:val="auto"/>
          <w:sz w:val="24"/>
        </w:rPr>
      </w:pPr>
    </w:p>
    <w:p w14:paraId="0C96626A" w14:textId="401C1C57" w:rsidR="009F056F" w:rsidRPr="000A39C1" w:rsidRDefault="009F056F" w:rsidP="000A39C1">
      <w:pPr>
        <w:spacing w:after="0" w:line="240" w:lineRule="auto"/>
        <w:rPr>
          <w:rFonts w:ascii="Century Gothic" w:hAnsi="Century Gothic"/>
          <w:color w:val="auto"/>
          <w:sz w:val="24"/>
        </w:rPr>
      </w:pPr>
      <w:r w:rsidRPr="000A39C1">
        <w:rPr>
          <w:rFonts w:ascii="Century Gothic" w:hAnsi="Century Gothic"/>
          <w:color w:val="auto"/>
          <w:sz w:val="24"/>
        </w:rPr>
        <w:t xml:space="preserve">n) Cumplimiento y fiscalización: </w:t>
      </w:r>
      <w:r w:rsidR="001C5C05" w:rsidRPr="000A39C1">
        <w:rPr>
          <w:rFonts w:ascii="Century Gothic" w:hAnsi="Century Gothic"/>
          <w:color w:val="auto"/>
          <w:sz w:val="24"/>
        </w:rPr>
        <w:t>l</w:t>
      </w:r>
      <w:r w:rsidRPr="000A39C1">
        <w:rPr>
          <w:rFonts w:ascii="Century Gothic" w:hAnsi="Century Gothic"/>
          <w:color w:val="auto"/>
          <w:sz w:val="24"/>
        </w:rPr>
        <w:t xml:space="preserve">a Dirección Nacional de Inspección del Trabajo del Ministerio de Trabajo y Seguridad Social </w:t>
      </w:r>
      <w:r w:rsidR="001C5C05" w:rsidRPr="000A39C1">
        <w:rPr>
          <w:rFonts w:ascii="Century Gothic" w:hAnsi="Century Gothic"/>
          <w:color w:val="auto"/>
          <w:sz w:val="24"/>
        </w:rPr>
        <w:t xml:space="preserve">(MTSS) </w:t>
      </w:r>
      <w:r w:rsidRPr="000A39C1">
        <w:rPr>
          <w:rFonts w:ascii="Century Gothic" w:hAnsi="Century Gothic"/>
          <w:color w:val="auto"/>
          <w:sz w:val="24"/>
        </w:rPr>
        <w:t>será la encargada de velar por la fiscalización y el cumplimiento de este artículo del presente Código de forma integral y cualquier normativa aplicable y conexa, para una correcta aplicación de la jornada excepcional ampliada.</w:t>
      </w:r>
    </w:p>
    <w:p w14:paraId="7906FDE5" w14:textId="77777777" w:rsidR="009F056F" w:rsidRPr="000A39C1" w:rsidRDefault="009F056F" w:rsidP="000A39C1">
      <w:pPr>
        <w:spacing w:after="0" w:line="240" w:lineRule="auto"/>
        <w:rPr>
          <w:rFonts w:ascii="Century Gothic" w:hAnsi="Century Gothic"/>
          <w:color w:val="auto"/>
          <w:sz w:val="24"/>
        </w:rPr>
      </w:pPr>
    </w:p>
    <w:p w14:paraId="004A2725" w14:textId="11C47154" w:rsidR="009F056F" w:rsidRPr="000A39C1" w:rsidRDefault="009F056F" w:rsidP="000A39C1">
      <w:pPr>
        <w:spacing w:after="0" w:line="240" w:lineRule="auto"/>
        <w:rPr>
          <w:rFonts w:ascii="Century Gothic" w:hAnsi="Century Gothic"/>
          <w:color w:val="auto"/>
          <w:sz w:val="24"/>
        </w:rPr>
      </w:pPr>
      <w:r w:rsidRPr="000A39C1">
        <w:rPr>
          <w:rFonts w:ascii="Century Gothic" w:hAnsi="Century Gothic"/>
          <w:color w:val="auto"/>
          <w:sz w:val="24"/>
        </w:rPr>
        <w:t xml:space="preserve">En caso de infracciones detectadas por dicha instancia, </w:t>
      </w:r>
      <w:r w:rsidR="001C5C05" w:rsidRPr="000A39C1">
        <w:rPr>
          <w:rFonts w:ascii="Century Gothic" w:hAnsi="Century Gothic"/>
          <w:color w:val="auto"/>
          <w:sz w:val="24"/>
        </w:rPr>
        <w:t>e</w:t>
      </w:r>
      <w:r w:rsidRPr="000A39C1">
        <w:rPr>
          <w:rFonts w:ascii="Century Gothic" w:hAnsi="Century Gothic"/>
          <w:color w:val="auto"/>
          <w:sz w:val="24"/>
        </w:rPr>
        <w:t xml:space="preserve">sta concederá </w:t>
      </w:r>
      <w:r w:rsidR="001E414E" w:rsidRPr="000A39C1">
        <w:rPr>
          <w:rFonts w:ascii="Century Gothic" w:hAnsi="Century Gothic"/>
          <w:color w:val="auto"/>
          <w:sz w:val="24"/>
        </w:rPr>
        <w:t xml:space="preserve">un </w:t>
      </w:r>
      <w:r w:rsidRPr="000A39C1">
        <w:rPr>
          <w:rFonts w:ascii="Century Gothic" w:hAnsi="Century Gothic"/>
          <w:color w:val="auto"/>
          <w:sz w:val="24"/>
        </w:rPr>
        <w:t>plazo de hasta un mes, a partir de la respectiva notificación, para que la persona empleadora cumpla con lo indicado en dicha prevención. De no cumplirse con las prevenciones de la Dirección Nacional de Inspección del Trabajo, la persona empleadora se expone a las sanciones correspondientes por violación de la legislación laboral</w:t>
      </w:r>
      <w:r w:rsidR="001C5C05" w:rsidRPr="000A39C1">
        <w:rPr>
          <w:rFonts w:ascii="Century Gothic" w:hAnsi="Century Gothic"/>
          <w:color w:val="auto"/>
          <w:sz w:val="24"/>
        </w:rPr>
        <w:t>,</w:t>
      </w:r>
      <w:r w:rsidRPr="000A39C1">
        <w:rPr>
          <w:rFonts w:ascii="Century Gothic" w:hAnsi="Century Gothic"/>
          <w:color w:val="auto"/>
          <w:sz w:val="24"/>
        </w:rPr>
        <w:t xml:space="preserve"> en cuyo caso se procederá de conformidad con el artículo 669 del presente Código, pudiendo</w:t>
      </w:r>
      <w:r w:rsidR="001E414E" w:rsidRPr="000A39C1">
        <w:rPr>
          <w:rFonts w:ascii="Century Gothic" w:hAnsi="Century Gothic"/>
          <w:color w:val="auto"/>
          <w:sz w:val="24"/>
        </w:rPr>
        <w:t xml:space="preserve"> cobrar</w:t>
      </w:r>
      <w:r w:rsidR="00511A4D" w:rsidRPr="000A39C1">
        <w:rPr>
          <w:rFonts w:ascii="Century Gothic" w:hAnsi="Century Gothic"/>
          <w:color w:val="auto"/>
          <w:sz w:val="24"/>
        </w:rPr>
        <w:t>,</w:t>
      </w:r>
      <w:r w:rsidRPr="000A39C1">
        <w:rPr>
          <w:rFonts w:ascii="Century Gothic" w:hAnsi="Century Gothic"/>
          <w:color w:val="auto"/>
          <w:sz w:val="24"/>
        </w:rPr>
        <w:t xml:space="preserve"> la </w:t>
      </w:r>
      <w:r w:rsidRPr="000A39C1">
        <w:rPr>
          <w:rFonts w:ascii="Century Gothic" w:hAnsi="Century Gothic"/>
          <w:color w:val="auto"/>
          <w:sz w:val="24"/>
        </w:rPr>
        <w:lastRenderedPageBreak/>
        <w:t>persona trabajadora afectada</w:t>
      </w:r>
      <w:r w:rsidR="00511A4D" w:rsidRPr="000A39C1">
        <w:rPr>
          <w:rFonts w:ascii="Century Gothic" w:hAnsi="Century Gothic"/>
          <w:color w:val="auto"/>
          <w:sz w:val="24"/>
        </w:rPr>
        <w:t>,</w:t>
      </w:r>
      <w:r w:rsidRPr="000A39C1">
        <w:rPr>
          <w:rFonts w:ascii="Century Gothic" w:hAnsi="Century Gothic"/>
          <w:color w:val="auto"/>
          <w:sz w:val="24"/>
        </w:rPr>
        <w:t xml:space="preserve"> las diferencias salariales que correspondan, así como los daños y perjuicios que demuestre le hayan ocasionado.</w:t>
      </w:r>
    </w:p>
    <w:p w14:paraId="70AF87DB" w14:textId="77777777" w:rsidR="009F056F" w:rsidRPr="000A39C1" w:rsidRDefault="009F056F" w:rsidP="000A39C1">
      <w:pPr>
        <w:spacing w:after="0" w:line="240" w:lineRule="auto"/>
        <w:rPr>
          <w:rFonts w:ascii="Century Gothic" w:hAnsi="Century Gothic"/>
          <w:color w:val="auto"/>
          <w:sz w:val="24"/>
        </w:rPr>
      </w:pPr>
    </w:p>
    <w:p w14:paraId="24ADDD1A" w14:textId="4DFF7754" w:rsidR="009F056F" w:rsidRPr="000A39C1" w:rsidRDefault="009F056F" w:rsidP="000A39C1">
      <w:pPr>
        <w:spacing w:after="0" w:line="240" w:lineRule="auto"/>
        <w:rPr>
          <w:rFonts w:ascii="Century Gothic" w:hAnsi="Century Gothic"/>
          <w:color w:val="auto"/>
          <w:sz w:val="24"/>
        </w:rPr>
      </w:pPr>
      <w:r w:rsidRPr="000A39C1">
        <w:rPr>
          <w:rFonts w:ascii="Century Gothic" w:hAnsi="Century Gothic"/>
          <w:color w:val="auto"/>
          <w:sz w:val="24"/>
        </w:rPr>
        <w:t>El Ministerio de Hacienda deberá garantizar el traslado de los recursos a la Dirección Nacional de Inspección del Trabajo, que se encuentran establecidos en el inciso a) del artículo 679 de este Código. El jerarca o funcionario del Ministerio de Hacienda que incumpla lo anterior incurrirá en el delito de incumplimiento de deberes en la función pública, previsto en</w:t>
      </w:r>
      <w:r w:rsidR="001C5C05" w:rsidRPr="000A39C1">
        <w:rPr>
          <w:rFonts w:ascii="Century Gothic" w:hAnsi="Century Gothic"/>
          <w:color w:val="auto"/>
          <w:sz w:val="24"/>
        </w:rPr>
        <w:t xml:space="preserve"> la Ley 4573</w:t>
      </w:r>
      <w:r w:rsidRPr="000A39C1">
        <w:rPr>
          <w:rFonts w:ascii="Century Gothic" w:hAnsi="Century Gothic"/>
          <w:color w:val="auto"/>
          <w:sz w:val="24"/>
        </w:rPr>
        <w:t xml:space="preserve"> Código Penal, de</w:t>
      </w:r>
      <w:r w:rsidR="001C5C05" w:rsidRPr="000A39C1">
        <w:rPr>
          <w:rFonts w:ascii="Century Gothic" w:hAnsi="Century Gothic"/>
          <w:color w:val="auto"/>
          <w:sz w:val="24"/>
        </w:rPr>
        <w:t>l</w:t>
      </w:r>
      <w:r w:rsidRPr="000A39C1">
        <w:rPr>
          <w:rFonts w:ascii="Century Gothic" w:hAnsi="Century Gothic"/>
          <w:color w:val="auto"/>
          <w:sz w:val="24"/>
        </w:rPr>
        <w:t xml:space="preserve"> 4 de mayo de 1970.</w:t>
      </w:r>
    </w:p>
    <w:p w14:paraId="103A2336" w14:textId="77777777" w:rsidR="009F056F" w:rsidRPr="000A39C1" w:rsidRDefault="009F056F" w:rsidP="000A39C1">
      <w:pPr>
        <w:spacing w:after="0" w:line="240" w:lineRule="auto"/>
        <w:rPr>
          <w:rFonts w:ascii="Century Gothic" w:hAnsi="Century Gothic"/>
          <w:color w:val="auto"/>
          <w:sz w:val="24"/>
        </w:rPr>
      </w:pPr>
    </w:p>
    <w:p w14:paraId="59D4FF40" w14:textId="1791727E" w:rsidR="007A64D7" w:rsidRPr="000A39C1" w:rsidRDefault="007A64D7" w:rsidP="000A39C1">
      <w:pPr>
        <w:spacing w:after="0" w:line="240" w:lineRule="auto"/>
        <w:rPr>
          <w:rFonts w:ascii="Century Gothic" w:hAnsi="Century Gothic"/>
          <w:color w:val="auto"/>
          <w:sz w:val="24"/>
        </w:rPr>
      </w:pPr>
      <w:r w:rsidRPr="000A39C1">
        <w:rPr>
          <w:rFonts w:ascii="Century Gothic" w:hAnsi="Century Gothic"/>
          <w:color w:val="auto"/>
          <w:sz w:val="24"/>
        </w:rPr>
        <w:t>Asimismo, el Ministerio de Trabajo y Seguridad Social</w:t>
      </w:r>
      <w:r w:rsidR="001C5C05" w:rsidRPr="000A39C1">
        <w:rPr>
          <w:rFonts w:ascii="Century Gothic" w:hAnsi="Century Gothic"/>
          <w:color w:val="auto"/>
          <w:sz w:val="24"/>
        </w:rPr>
        <w:t xml:space="preserve"> (MTSS)</w:t>
      </w:r>
      <w:r w:rsidRPr="000A39C1">
        <w:rPr>
          <w:rFonts w:ascii="Century Gothic" w:hAnsi="Century Gothic"/>
          <w:color w:val="auto"/>
          <w:sz w:val="24"/>
        </w:rPr>
        <w:t xml:space="preserve"> tendrá un procedimiento de recepción, expedito y anónimo, de denuncias sobre la inadecuada aplicación de esta jornada en su carácter voluntario, así como en cualquiera de las condiciones normadas para su aplicación. Para estos efectos</w:t>
      </w:r>
      <w:r w:rsidR="00511A4D" w:rsidRPr="000A39C1">
        <w:rPr>
          <w:rFonts w:ascii="Century Gothic" w:hAnsi="Century Gothic"/>
          <w:color w:val="auto"/>
          <w:sz w:val="24"/>
        </w:rPr>
        <w:t>,</w:t>
      </w:r>
      <w:r w:rsidRPr="000A39C1">
        <w:rPr>
          <w:rFonts w:ascii="Century Gothic" w:hAnsi="Century Gothic"/>
          <w:color w:val="auto"/>
          <w:sz w:val="24"/>
        </w:rPr>
        <w:t xml:space="preserve"> el Ministerio de Trabajo y Seguridad Social </w:t>
      </w:r>
      <w:r w:rsidR="001C5C05" w:rsidRPr="000A39C1">
        <w:rPr>
          <w:rFonts w:ascii="Century Gothic" w:hAnsi="Century Gothic"/>
          <w:color w:val="auto"/>
          <w:sz w:val="24"/>
        </w:rPr>
        <w:t xml:space="preserve">(MTSS) </w:t>
      </w:r>
      <w:r w:rsidRPr="000A39C1">
        <w:rPr>
          <w:rFonts w:ascii="Century Gothic" w:hAnsi="Century Gothic"/>
          <w:color w:val="auto"/>
          <w:sz w:val="24"/>
        </w:rPr>
        <w:t>pondrá</w:t>
      </w:r>
      <w:r w:rsidR="00511A4D" w:rsidRPr="000A39C1">
        <w:rPr>
          <w:rFonts w:ascii="Century Gothic" w:hAnsi="Century Gothic"/>
          <w:color w:val="auto"/>
          <w:sz w:val="24"/>
        </w:rPr>
        <w:t>,</w:t>
      </w:r>
      <w:r w:rsidRPr="000A39C1">
        <w:rPr>
          <w:rFonts w:ascii="Century Gothic" w:hAnsi="Century Gothic"/>
          <w:color w:val="auto"/>
          <w:sz w:val="24"/>
        </w:rPr>
        <w:t xml:space="preserve"> a disposición de los trabajadores cubiertos por la jornada excepcional para casos determinados que sean excepcionales y muy calificados, un correo electrónico al cual puedan escribir sus inquietudes, dudas y denuncias, en caso de que no puedan hacerlo personalmente.</w:t>
      </w:r>
    </w:p>
    <w:p w14:paraId="2EF06632" w14:textId="77777777" w:rsidR="003B2CFF" w:rsidRPr="000A39C1" w:rsidRDefault="003B2CFF" w:rsidP="000A39C1">
      <w:pPr>
        <w:spacing w:after="0" w:line="240" w:lineRule="auto"/>
        <w:rPr>
          <w:rFonts w:ascii="Century Gothic" w:hAnsi="Century Gothic"/>
          <w:color w:val="auto"/>
          <w:sz w:val="24"/>
        </w:rPr>
      </w:pPr>
    </w:p>
    <w:p w14:paraId="5B5120E7" w14:textId="74EC7925" w:rsidR="007A64D7" w:rsidRPr="000A39C1" w:rsidRDefault="007A64D7" w:rsidP="000A39C1">
      <w:pPr>
        <w:spacing w:after="0" w:line="240" w:lineRule="auto"/>
        <w:rPr>
          <w:rFonts w:ascii="Century Gothic" w:hAnsi="Century Gothic"/>
          <w:color w:val="auto"/>
          <w:sz w:val="24"/>
        </w:rPr>
      </w:pPr>
      <w:r w:rsidRPr="000A39C1">
        <w:rPr>
          <w:rFonts w:ascii="Century Gothic" w:hAnsi="Century Gothic"/>
          <w:color w:val="auto"/>
          <w:sz w:val="24"/>
        </w:rPr>
        <w:t>TRANSITORIO l- Emisión de criterios técnicos y reglamentación</w:t>
      </w:r>
    </w:p>
    <w:p w14:paraId="64AC1BC3" w14:textId="77777777" w:rsidR="003B2CFF" w:rsidRPr="000A39C1" w:rsidRDefault="003B2CFF" w:rsidP="000A39C1">
      <w:pPr>
        <w:spacing w:after="0" w:line="240" w:lineRule="auto"/>
        <w:rPr>
          <w:rFonts w:ascii="Century Gothic" w:hAnsi="Century Gothic"/>
          <w:color w:val="auto"/>
          <w:sz w:val="24"/>
        </w:rPr>
      </w:pPr>
    </w:p>
    <w:p w14:paraId="526811E9" w14:textId="150A376F" w:rsidR="007A64D7" w:rsidRPr="000A39C1" w:rsidRDefault="007A64D7" w:rsidP="000A39C1">
      <w:pPr>
        <w:spacing w:after="0" w:line="240" w:lineRule="auto"/>
        <w:rPr>
          <w:rFonts w:ascii="Century Gothic" w:hAnsi="Century Gothic"/>
          <w:color w:val="auto"/>
          <w:sz w:val="24"/>
        </w:rPr>
      </w:pPr>
      <w:r w:rsidRPr="000A39C1">
        <w:rPr>
          <w:rFonts w:ascii="Century Gothic" w:hAnsi="Century Gothic"/>
          <w:noProof/>
          <w:color w:val="auto"/>
          <w:sz w:val="24"/>
        </w:rPr>
        <w:drawing>
          <wp:anchor distT="0" distB="0" distL="114300" distR="114300" simplePos="0" relativeHeight="251697152" behindDoc="0" locked="0" layoutInCell="1" allowOverlap="0" wp14:anchorId="602672F1" wp14:editId="3E147E16">
            <wp:simplePos x="0" y="0"/>
            <wp:positionH relativeFrom="page">
              <wp:posOffset>6894576</wp:posOffset>
            </wp:positionH>
            <wp:positionV relativeFrom="page">
              <wp:posOffset>8481060</wp:posOffset>
            </wp:positionV>
            <wp:extent cx="9144" cy="13716"/>
            <wp:effectExtent l="0" t="0" r="0" b="0"/>
            <wp:wrapSquare wrapText="bothSides"/>
            <wp:docPr id="38234" name="Picture 38234"/>
            <wp:cNvGraphicFramePr/>
            <a:graphic xmlns:a="http://schemas.openxmlformats.org/drawingml/2006/main">
              <a:graphicData uri="http://schemas.openxmlformats.org/drawingml/2006/picture">
                <pic:pic xmlns:pic="http://schemas.openxmlformats.org/drawingml/2006/picture">
                  <pic:nvPicPr>
                    <pic:cNvPr id="38234" name="Picture 38234"/>
                    <pic:cNvPicPr/>
                  </pic:nvPicPr>
                  <pic:blipFill>
                    <a:blip r:embed="rId29"/>
                    <a:stretch>
                      <a:fillRect/>
                    </a:stretch>
                  </pic:blipFill>
                  <pic:spPr>
                    <a:xfrm>
                      <a:off x="0" y="0"/>
                      <a:ext cx="9144" cy="13716"/>
                    </a:xfrm>
                    <a:prstGeom prst="rect">
                      <a:avLst/>
                    </a:prstGeom>
                  </pic:spPr>
                </pic:pic>
              </a:graphicData>
            </a:graphic>
          </wp:anchor>
        </w:drawing>
      </w:r>
      <w:r w:rsidRPr="000A39C1">
        <w:rPr>
          <w:rFonts w:ascii="Century Gothic" w:hAnsi="Century Gothic"/>
          <w:noProof/>
          <w:color w:val="auto"/>
          <w:sz w:val="24"/>
        </w:rPr>
        <w:drawing>
          <wp:anchor distT="0" distB="0" distL="114300" distR="114300" simplePos="0" relativeHeight="251698176" behindDoc="0" locked="0" layoutInCell="1" allowOverlap="0" wp14:anchorId="3335F978" wp14:editId="38B04484">
            <wp:simplePos x="0" y="0"/>
            <wp:positionH relativeFrom="page">
              <wp:posOffset>576072</wp:posOffset>
            </wp:positionH>
            <wp:positionV relativeFrom="page">
              <wp:posOffset>3621024</wp:posOffset>
            </wp:positionV>
            <wp:extent cx="9144" cy="18288"/>
            <wp:effectExtent l="0" t="0" r="0" b="0"/>
            <wp:wrapSquare wrapText="bothSides"/>
            <wp:docPr id="38229" name="Picture 38229"/>
            <wp:cNvGraphicFramePr/>
            <a:graphic xmlns:a="http://schemas.openxmlformats.org/drawingml/2006/main">
              <a:graphicData uri="http://schemas.openxmlformats.org/drawingml/2006/picture">
                <pic:pic xmlns:pic="http://schemas.openxmlformats.org/drawingml/2006/picture">
                  <pic:nvPicPr>
                    <pic:cNvPr id="38229" name="Picture 38229"/>
                    <pic:cNvPicPr/>
                  </pic:nvPicPr>
                  <pic:blipFill>
                    <a:blip r:embed="rId30"/>
                    <a:stretch>
                      <a:fillRect/>
                    </a:stretch>
                  </pic:blipFill>
                  <pic:spPr>
                    <a:xfrm>
                      <a:off x="0" y="0"/>
                      <a:ext cx="9144" cy="18288"/>
                    </a:xfrm>
                    <a:prstGeom prst="rect">
                      <a:avLst/>
                    </a:prstGeom>
                  </pic:spPr>
                </pic:pic>
              </a:graphicData>
            </a:graphic>
          </wp:anchor>
        </w:drawing>
      </w:r>
      <w:r w:rsidRPr="000A39C1">
        <w:rPr>
          <w:rFonts w:ascii="Century Gothic" w:hAnsi="Century Gothic"/>
          <w:noProof/>
          <w:color w:val="auto"/>
          <w:sz w:val="24"/>
        </w:rPr>
        <w:drawing>
          <wp:anchor distT="0" distB="0" distL="114300" distR="114300" simplePos="0" relativeHeight="251699200" behindDoc="0" locked="0" layoutInCell="1" allowOverlap="0" wp14:anchorId="5D414036" wp14:editId="2B4943AA">
            <wp:simplePos x="0" y="0"/>
            <wp:positionH relativeFrom="page">
              <wp:posOffset>544068</wp:posOffset>
            </wp:positionH>
            <wp:positionV relativeFrom="page">
              <wp:posOffset>3653028</wp:posOffset>
            </wp:positionV>
            <wp:extent cx="22860" cy="22860"/>
            <wp:effectExtent l="0" t="0" r="0" b="0"/>
            <wp:wrapSquare wrapText="bothSides"/>
            <wp:docPr id="38230" name="Picture 38230"/>
            <wp:cNvGraphicFramePr/>
            <a:graphic xmlns:a="http://schemas.openxmlformats.org/drawingml/2006/main">
              <a:graphicData uri="http://schemas.openxmlformats.org/drawingml/2006/picture">
                <pic:pic xmlns:pic="http://schemas.openxmlformats.org/drawingml/2006/picture">
                  <pic:nvPicPr>
                    <pic:cNvPr id="38230" name="Picture 38230"/>
                    <pic:cNvPicPr/>
                  </pic:nvPicPr>
                  <pic:blipFill>
                    <a:blip r:embed="rId31"/>
                    <a:stretch>
                      <a:fillRect/>
                    </a:stretch>
                  </pic:blipFill>
                  <pic:spPr>
                    <a:xfrm>
                      <a:off x="0" y="0"/>
                      <a:ext cx="22860" cy="22860"/>
                    </a:xfrm>
                    <a:prstGeom prst="rect">
                      <a:avLst/>
                    </a:prstGeom>
                  </pic:spPr>
                </pic:pic>
              </a:graphicData>
            </a:graphic>
          </wp:anchor>
        </w:drawing>
      </w:r>
      <w:r w:rsidRPr="000A39C1">
        <w:rPr>
          <w:rFonts w:ascii="Century Gothic" w:hAnsi="Century Gothic"/>
          <w:noProof/>
          <w:color w:val="auto"/>
          <w:sz w:val="24"/>
        </w:rPr>
        <w:drawing>
          <wp:anchor distT="0" distB="0" distL="114300" distR="114300" simplePos="0" relativeHeight="251700224" behindDoc="0" locked="0" layoutInCell="1" allowOverlap="0" wp14:anchorId="34B5A7C0" wp14:editId="37F1462B">
            <wp:simplePos x="0" y="0"/>
            <wp:positionH relativeFrom="page">
              <wp:posOffset>589788</wp:posOffset>
            </wp:positionH>
            <wp:positionV relativeFrom="page">
              <wp:posOffset>6409944</wp:posOffset>
            </wp:positionV>
            <wp:extent cx="4572" cy="18288"/>
            <wp:effectExtent l="0" t="0" r="0" b="0"/>
            <wp:wrapSquare wrapText="bothSides"/>
            <wp:docPr id="38231" name="Picture 38231"/>
            <wp:cNvGraphicFramePr/>
            <a:graphic xmlns:a="http://schemas.openxmlformats.org/drawingml/2006/main">
              <a:graphicData uri="http://schemas.openxmlformats.org/drawingml/2006/picture">
                <pic:pic xmlns:pic="http://schemas.openxmlformats.org/drawingml/2006/picture">
                  <pic:nvPicPr>
                    <pic:cNvPr id="38231" name="Picture 38231"/>
                    <pic:cNvPicPr/>
                  </pic:nvPicPr>
                  <pic:blipFill>
                    <a:blip r:embed="rId17"/>
                    <a:stretch>
                      <a:fillRect/>
                    </a:stretch>
                  </pic:blipFill>
                  <pic:spPr>
                    <a:xfrm>
                      <a:off x="0" y="0"/>
                      <a:ext cx="4572" cy="18288"/>
                    </a:xfrm>
                    <a:prstGeom prst="rect">
                      <a:avLst/>
                    </a:prstGeom>
                  </pic:spPr>
                </pic:pic>
              </a:graphicData>
            </a:graphic>
          </wp:anchor>
        </w:drawing>
      </w:r>
      <w:r w:rsidRPr="000A39C1">
        <w:rPr>
          <w:rFonts w:ascii="Century Gothic" w:hAnsi="Century Gothic"/>
          <w:noProof/>
          <w:color w:val="auto"/>
          <w:sz w:val="24"/>
        </w:rPr>
        <w:drawing>
          <wp:anchor distT="0" distB="0" distL="114300" distR="114300" simplePos="0" relativeHeight="251701248" behindDoc="0" locked="0" layoutInCell="1" allowOverlap="0" wp14:anchorId="3E1DBC28" wp14:editId="15C830E3">
            <wp:simplePos x="0" y="0"/>
            <wp:positionH relativeFrom="page">
              <wp:posOffset>544068</wp:posOffset>
            </wp:positionH>
            <wp:positionV relativeFrom="page">
              <wp:posOffset>6487668</wp:posOffset>
            </wp:positionV>
            <wp:extent cx="4572" cy="4572"/>
            <wp:effectExtent l="0" t="0" r="0" b="0"/>
            <wp:wrapSquare wrapText="bothSides"/>
            <wp:docPr id="38232" name="Picture 38232"/>
            <wp:cNvGraphicFramePr/>
            <a:graphic xmlns:a="http://schemas.openxmlformats.org/drawingml/2006/main">
              <a:graphicData uri="http://schemas.openxmlformats.org/drawingml/2006/picture">
                <pic:pic xmlns:pic="http://schemas.openxmlformats.org/drawingml/2006/picture">
                  <pic:nvPicPr>
                    <pic:cNvPr id="38232" name="Picture 38232"/>
                    <pic:cNvPicPr/>
                  </pic:nvPicPr>
                  <pic:blipFill>
                    <a:blip r:embed="rId10"/>
                    <a:stretch>
                      <a:fillRect/>
                    </a:stretch>
                  </pic:blipFill>
                  <pic:spPr>
                    <a:xfrm>
                      <a:off x="0" y="0"/>
                      <a:ext cx="4572" cy="4572"/>
                    </a:xfrm>
                    <a:prstGeom prst="rect">
                      <a:avLst/>
                    </a:prstGeom>
                  </pic:spPr>
                </pic:pic>
              </a:graphicData>
            </a:graphic>
          </wp:anchor>
        </w:drawing>
      </w:r>
      <w:r w:rsidRPr="000A39C1">
        <w:rPr>
          <w:rFonts w:ascii="Century Gothic" w:hAnsi="Century Gothic"/>
          <w:noProof/>
          <w:color w:val="auto"/>
          <w:sz w:val="24"/>
        </w:rPr>
        <w:drawing>
          <wp:anchor distT="0" distB="0" distL="114300" distR="114300" simplePos="0" relativeHeight="251702272" behindDoc="0" locked="0" layoutInCell="1" allowOverlap="0" wp14:anchorId="3C082C96" wp14:editId="20A35235">
            <wp:simplePos x="0" y="0"/>
            <wp:positionH relativeFrom="page">
              <wp:posOffset>530352</wp:posOffset>
            </wp:positionH>
            <wp:positionV relativeFrom="page">
              <wp:posOffset>6496812</wp:posOffset>
            </wp:positionV>
            <wp:extent cx="4572" cy="4572"/>
            <wp:effectExtent l="0" t="0" r="0" b="0"/>
            <wp:wrapSquare wrapText="bothSides"/>
            <wp:docPr id="38233" name="Picture 38233"/>
            <wp:cNvGraphicFramePr/>
            <a:graphic xmlns:a="http://schemas.openxmlformats.org/drawingml/2006/main">
              <a:graphicData uri="http://schemas.openxmlformats.org/drawingml/2006/picture">
                <pic:pic xmlns:pic="http://schemas.openxmlformats.org/drawingml/2006/picture">
                  <pic:nvPicPr>
                    <pic:cNvPr id="38233" name="Picture 38233"/>
                    <pic:cNvPicPr/>
                  </pic:nvPicPr>
                  <pic:blipFill>
                    <a:blip r:embed="rId10"/>
                    <a:stretch>
                      <a:fillRect/>
                    </a:stretch>
                  </pic:blipFill>
                  <pic:spPr>
                    <a:xfrm>
                      <a:off x="0" y="0"/>
                      <a:ext cx="4572" cy="4572"/>
                    </a:xfrm>
                    <a:prstGeom prst="rect">
                      <a:avLst/>
                    </a:prstGeom>
                  </pic:spPr>
                </pic:pic>
              </a:graphicData>
            </a:graphic>
          </wp:anchor>
        </w:drawing>
      </w:r>
      <w:r w:rsidRPr="000A39C1">
        <w:rPr>
          <w:rFonts w:ascii="Century Gothic" w:hAnsi="Century Gothic"/>
          <w:color w:val="auto"/>
          <w:sz w:val="24"/>
        </w:rPr>
        <w:t xml:space="preserve">El Ministerio de Trabajo y Seguridad Social tendrá un plazo de seis meses, contado a partir de la entrada en vigencia de la presente </w:t>
      </w:r>
      <w:r w:rsidR="001C5C05" w:rsidRPr="000A39C1">
        <w:rPr>
          <w:rFonts w:ascii="Century Gothic" w:hAnsi="Century Gothic"/>
          <w:color w:val="auto"/>
          <w:sz w:val="24"/>
        </w:rPr>
        <w:t>l</w:t>
      </w:r>
      <w:r w:rsidRPr="000A39C1">
        <w:rPr>
          <w:rFonts w:ascii="Century Gothic" w:hAnsi="Century Gothic"/>
          <w:color w:val="auto"/>
          <w:sz w:val="24"/>
        </w:rPr>
        <w:t>ey, para definir y comunicar al Poder Ejecutivo los criterios técnicos que señalen los perfiles ocupacionales y los requisitos que deberán cumplir los empleadores que quieran optar por la jornada excepcional ampliada a la que hace referencia el artículo 145 bis de esta ley</w:t>
      </w:r>
      <w:r w:rsidR="001C5C05" w:rsidRPr="000A39C1">
        <w:rPr>
          <w:rFonts w:ascii="Century Gothic" w:hAnsi="Century Gothic"/>
          <w:color w:val="auto"/>
          <w:sz w:val="24"/>
        </w:rPr>
        <w:t>,</w:t>
      </w:r>
      <w:r w:rsidRPr="000A39C1">
        <w:rPr>
          <w:rFonts w:ascii="Century Gothic" w:hAnsi="Century Gothic"/>
          <w:color w:val="auto"/>
          <w:sz w:val="24"/>
        </w:rPr>
        <w:t xml:space="preserve"> según lo establecido en el artículo 143 bis de </w:t>
      </w:r>
      <w:r w:rsidR="00511A4D" w:rsidRPr="000A39C1">
        <w:rPr>
          <w:rFonts w:ascii="Century Gothic" w:hAnsi="Century Gothic"/>
          <w:color w:val="auto"/>
          <w:sz w:val="24"/>
        </w:rPr>
        <w:t>e</w:t>
      </w:r>
      <w:r w:rsidRPr="000A39C1">
        <w:rPr>
          <w:rFonts w:ascii="Century Gothic" w:hAnsi="Century Gothic"/>
          <w:color w:val="auto"/>
          <w:sz w:val="24"/>
        </w:rPr>
        <w:t>ste Código, respecto a la reglamentación correspondiente.</w:t>
      </w:r>
    </w:p>
    <w:p w14:paraId="785F5F8D" w14:textId="77777777" w:rsidR="003B2CFF" w:rsidRPr="000A39C1" w:rsidRDefault="003B2CFF" w:rsidP="000A39C1">
      <w:pPr>
        <w:spacing w:after="0" w:line="240" w:lineRule="auto"/>
        <w:rPr>
          <w:rFonts w:ascii="Century Gothic" w:hAnsi="Century Gothic"/>
          <w:color w:val="auto"/>
          <w:sz w:val="24"/>
        </w:rPr>
      </w:pPr>
    </w:p>
    <w:p w14:paraId="7D84093B" w14:textId="43FD65DB" w:rsidR="007A64D7" w:rsidRPr="000A39C1" w:rsidRDefault="007A64D7" w:rsidP="000A39C1">
      <w:pPr>
        <w:spacing w:after="0" w:line="240" w:lineRule="auto"/>
        <w:rPr>
          <w:rFonts w:ascii="Century Gothic" w:hAnsi="Century Gothic"/>
          <w:color w:val="auto"/>
          <w:sz w:val="24"/>
        </w:rPr>
      </w:pPr>
      <w:r w:rsidRPr="000A39C1">
        <w:rPr>
          <w:rFonts w:ascii="Century Gothic" w:hAnsi="Century Gothic"/>
          <w:color w:val="auto"/>
          <w:sz w:val="24"/>
        </w:rPr>
        <w:t xml:space="preserve">A la vez, el Ministerio de Trabajo y Seguridad Social </w:t>
      </w:r>
      <w:r w:rsidR="001C5C05" w:rsidRPr="000A39C1">
        <w:rPr>
          <w:rFonts w:ascii="Century Gothic" w:hAnsi="Century Gothic"/>
          <w:color w:val="auto"/>
          <w:sz w:val="24"/>
        </w:rPr>
        <w:t xml:space="preserve">(MTSS) </w:t>
      </w:r>
      <w:r w:rsidRPr="000A39C1">
        <w:rPr>
          <w:rFonts w:ascii="Century Gothic" w:hAnsi="Century Gothic"/>
          <w:color w:val="auto"/>
          <w:sz w:val="24"/>
        </w:rPr>
        <w:t>tendrá el plazo de hasta seis meses, contado a partir de la vigencia de la presente ley, para proponer al Poder Ejecutivo el reglamento que regule el procedimiento para la implementación de las jornadas excepcionales dispuestas en la presente ley.</w:t>
      </w:r>
    </w:p>
    <w:p w14:paraId="3494CD9C" w14:textId="77777777" w:rsidR="009823BF" w:rsidRPr="000A39C1" w:rsidRDefault="009823BF" w:rsidP="000A39C1">
      <w:pPr>
        <w:spacing w:after="0" w:line="240" w:lineRule="auto"/>
        <w:rPr>
          <w:rFonts w:ascii="Century Gothic" w:hAnsi="Century Gothic"/>
          <w:color w:val="auto"/>
          <w:sz w:val="24"/>
        </w:rPr>
      </w:pPr>
    </w:p>
    <w:p w14:paraId="4D632AB9" w14:textId="119D921C" w:rsidR="007A64D7" w:rsidRPr="000A39C1" w:rsidRDefault="007A64D7" w:rsidP="000A39C1">
      <w:pPr>
        <w:spacing w:after="0" w:line="240" w:lineRule="auto"/>
        <w:rPr>
          <w:rFonts w:ascii="Century Gothic" w:hAnsi="Century Gothic"/>
          <w:color w:val="auto"/>
          <w:sz w:val="24"/>
        </w:rPr>
      </w:pPr>
      <w:r w:rsidRPr="000A39C1">
        <w:rPr>
          <w:rFonts w:ascii="Century Gothic" w:hAnsi="Century Gothic"/>
          <w:color w:val="auto"/>
          <w:sz w:val="24"/>
        </w:rPr>
        <w:t xml:space="preserve">TRANSITORIO </w:t>
      </w:r>
      <w:r w:rsidR="00B11AA2" w:rsidRPr="000A39C1">
        <w:rPr>
          <w:rFonts w:ascii="Century Gothic" w:hAnsi="Century Gothic"/>
          <w:color w:val="auto"/>
          <w:sz w:val="24"/>
        </w:rPr>
        <w:t>II</w:t>
      </w:r>
      <w:r w:rsidRPr="000A39C1">
        <w:rPr>
          <w:rFonts w:ascii="Century Gothic" w:hAnsi="Century Gothic"/>
          <w:color w:val="auto"/>
          <w:sz w:val="24"/>
        </w:rPr>
        <w:t>- En cuanto a las jornadas excepcionales ampliadas</w:t>
      </w:r>
    </w:p>
    <w:p w14:paraId="42CEF24D" w14:textId="77777777" w:rsidR="009823BF" w:rsidRPr="000A39C1" w:rsidRDefault="009823BF" w:rsidP="000A39C1">
      <w:pPr>
        <w:spacing w:after="0" w:line="240" w:lineRule="auto"/>
        <w:rPr>
          <w:rFonts w:ascii="Century Gothic" w:hAnsi="Century Gothic"/>
          <w:color w:val="auto"/>
          <w:sz w:val="24"/>
        </w:rPr>
      </w:pPr>
    </w:p>
    <w:p w14:paraId="706AD2A5" w14:textId="0C57E77E" w:rsidR="007A64D7" w:rsidRPr="000A39C1" w:rsidRDefault="007A64D7" w:rsidP="000A39C1">
      <w:pPr>
        <w:spacing w:after="0" w:line="240" w:lineRule="auto"/>
        <w:rPr>
          <w:rFonts w:ascii="Century Gothic" w:hAnsi="Century Gothic"/>
          <w:color w:val="auto"/>
          <w:sz w:val="24"/>
        </w:rPr>
      </w:pPr>
      <w:r w:rsidRPr="000A39C1">
        <w:rPr>
          <w:rFonts w:ascii="Century Gothic" w:hAnsi="Century Gothic"/>
          <w:color w:val="auto"/>
          <w:sz w:val="24"/>
        </w:rPr>
        <w:t xml:space="preserve">A partir de la </w:t>
      </w:r>
      <w:proofErr w:type="gramStart"/>
      <w:r w:rsidRPr="000A39C1">
        <w:rPr>
          <w:rFonts w:ascii="Century Gothic" w:hAnsi="Century Gothic"/>
          <w:color w:val="auto"/>
          <w:sz w:val="24"/>
        </w:rPr>
        <w:t>entrada en vigencia</w:t>
      </w:r>
      <w:proofErr w:type="gramEnd"/>
      <w:r w:rsidRPr="000A39C1">
        <w:rPr>
          <w:rFonts w:ascii="Century Gothic" w:hAnsi="Century Gothic"/>
          <w:color w:val="auto"/>
          <w:sz w:val="24"/>
        </w:rPr>
        <w:t xml:space="preserve"> de esta </w:t>
      </w:r>
      <w:r w:rsidR="001C5C05" w:rsidRPr="000A39C1">
        <w:rPr>
          <w:rFonts w:ascii="Century Gothic" w:hAnsi="Century Gothic"/>
          <w:color w:val="auto"/>
          <w:sz w:val="24"/>
        </w:rPr>
        <w:t>l</w:t>
      </w:r>
      <w:r w:rsidRPr="000A39C1">
        <w:rPr>
          <w:rFonts w:ascii="Century Gothic" w:hAnsi="Century Gothic"/>
          <w:color w:val="auto"/>
          <w:sz w:val="24"/>
        </w:rPr>
        <w:t xml:space="preserve">ey, toda persona que haya venido laborando en jornadas equivalentes a lo que en esta </w:t>
      </w:r>
      <w:r w:rsidR="001C5C05" w:rsidRPr="000A39C1">
        <w:rPr>
          <w:rFonts w:ascii="Century Gothic" w:hAnsi="Century Gothic"/>
          <w:color w:val="auto"/>
          <w:sz w:val="24"/>
        </w:rPr>
        <w:t>l</w:t>
      </w:r>
      <w:r w:rsidRPr="000A39C1">
        <w:rPr>
          <w:rFonts w:ascii="Century Gothic" w:hAnsi="Century Gothic"/>
          <w:color w:val="auto"/>
          <w:sz w:val="24"/>
        </w:rPr>
        <w:t xml:space="preserve">ey se define como jornada excepcional ampliada deberá mantener el salario que percibe y en ningún caso podrá ser reducido o inferior a lo establecido en el artículo 145 bis para las jornadas excepcionales ampliadas. Para ello, el valor ordinario y extraordinario de la jornada diurna se calculará sobre 48 </w:t>
      </w:r>
      <w:r w:rsidRPr="000A39C1">
        <w:rPr>
          <w:rFonts w:ascii="Century Gothic" w:hAnsi="Century Gothic"/>
          <w:color w:val="auto"/>
          <w:sz w:val="24"/>
        </w:rPr>
        <w:lastRenderedPageBreak/>
        <w:t>horas semanales y el de la nocturna en 36 horas semanales, todo de acuerdo con la legislación. Lo anterior con la finalidad de garantizarle a la persona trabajadora que, mientras permanezca laborando con el mismo empleador y sus labores sean las mismas, su remuneración actual se respetará y no se verá afectada.</w:t>
      </w:r>
    </w:p>
    <w:p w14:paraId="5DDA0AFB" w14:textId="77777777" w:rsidR="009823BF" w:rsidRPr="000A39C1" w:rsidRDefault="009823BF" w:rsidP="000A39C1">
      <w:pPr>
        <w:spacing w:after="0" w:line="240" w:lineRule="auto"/>
        <w:rPr>
          <w:rFonts w:ascii="Century Gothic" w:hAnsi="Century Gothic"/>
          <w:color w:val="auto"/>
          <w:sz w:val="24"/>
        </w:rPr>
      </w:pPr>
    </w:p>
    <w:p w14:paraId="428778BA" w14:textId="3E30B673" w:rsidR="009823BF" w:rsidRPr="000A39C1" w:rsidRDefault="007A64D7" w:rsidP="000A39C1">
      <w:pPr>
        <w:spacing w:after="0" w:line="240" w:lineRule="auto"/>
        <w:rPr>
          <w:rFonts w:ascii="Century Gothic" w:hAnsi="Century Gothic"/>
          <w:color w:val="auto"/>
          <w:sz w:val="24"/>
        </w:rPr>
      </w:pPr>
      <w:r w:rsidRPr="000A39C1">
        <w:rPr>
          <w:rFonts w:ascii="Century Gothic" w:hAnsi="Century Gothic"/>
          <w:color w:val="auto"/>
          <w:sz w:val="24"/>
        </w:rPr>
        <w:t xml:space="preserve">Para los efectos anteriores, la persona empleadora reportará, en un plazo de un mes a partir de la </w:t>
      </w:r>
      <w:proofErr w:type="gramStart"/>
      <w:r w:rsidRPr="000A39C1">
        <w:rPr>
          <w:rFonts w:ascii="Century Gothic" w:hAnsi="Century Gothic"/>
          <w:color w:val="auto"/>
          <w:sz w:val="24"/>
        </w:rPr>
        <w:t>entrada en vigencia</w:t>
      </w:r>
      <w:proofErr w:type="gramEnd"/>
      <w:r w:rsidRPr="000A39C1">
        <w:rPr>
          <w:rFonts w:ascii="Century Gothic" w:hAnsi="Century Gothic"/>
          <w:color w:val="auto"/>
          <w:sz w:val="24"/>
        </w:rPr>
        <w:t xml:space="preserve"> de la presente </w:t>
      </w:r>
      <w:r w:rsidR="00B11AA2" w:rsidRPr="000A39C1">
        <w:rPr>
          <w:rFonts w:ascii="Century Gothic" w:hAnsi="Century Gothic"/>
          <w:color w:val="auto"/>
          <w:sz w:val="24"/>
        </w:rPr>
        <w:t>l</w:t>
      </w:r>
      <w:r w:rsidRPr="000A39C1">
        <w:rPr>
          <w:rFonts w:ascii="Century Gothic" w:hAnsi="Century Gothic"/>
          <w:color w:val="auto"/>
          <w:sz w:val="24"/>
        </w:rPr>
        <w:t>ey, ante la Dirección Nacional de Inspección del Trabajo del Ministerio de Trabajo y Seguridad Social</w:t>
      </w:r>
      <w:r w:rsidR="00B11AA2" w:rsidRPr="000A39C1">
        <w:rPr>
          <w:rFonts w:ascii="Century Gothic" w:hAnsi="Century Gothic"/>
          <w:color w:val="auto"/>
          <w:sz w:val="24"/>
        </w:rPr>
        <w:t xml:space="preserve"> (MTSS)</w:t>
      </w:r>
      <w:r w:rsidRPr="000A39C1">
        <w:rPr>
          <w:rFonts w:ascii="Century Gothic" w:hAnsi="Century Gothic"/>
          <w:color w:val="auto"/>
          <w:sz w:val="24"/>
        </w:rPr>
        <w:t>, el salario de quienes hayan venido laborando en jornadas equivalentes a lo que en esta ley se define como jornada excepcional ampliada. Para eso, calculará el salario promedio de los últimos seis meses efectivamente laborados, tomando en cuenta tanto los salarios ordinarios como extraordinarios. En el caso de las personas trabajadoras</w:t>
      </w:r>
      <w:r w:rsidR="00A2785C" w:rsidRPr="000A39C1">
        <w:rPr>
          <w:rFonts w:ascii="Century Gothic" w:hAnsi="Century Gothic"/>
          <w:color w:val="auto"/>
          <w:sz w:val="24"/>
        </w:rPr>
        <w:t xml:space="preserve"> </w:t>
      </w:r>
      <w:r w:rsidR="009823BF" w:rsidRPr="000A39C1">
        <w:rPr>
          <w:rFonts w:ascii="Century Gothic" w:hAnsi="Century Gothic"/>
          <w:color w:val="auto"/>
          <w:sz w:val="24"/>
        </w:rPr>
        <w:t xml:space="preserve">que hubieran estado incapacitadas, con una licencia de maternidad, así como con algún otro motivo de fuerza mayor señalado en el reglamento de esta </w:t>
      </w:r>
      <w:r w:rsidR="00B11AA2" w:rsidRPr="000A39C1">
        <w:rPr>
          <w:rFonts w:ascii="Century Gothic" w:hAnsi="Century Gothic"/>
          <w:color w:val="auto"/>
          <w:sz w:val="24"/>
        </w:rPr>
        <w:t>l</w:t>
      </w:r>
      <w:r w:rsidR="009823BF" w:rsidRPr="000A39C1">
        <w:rPr>
          <w:rFonts w:ascii="Century Gothic" w:hAnsi="Century Gothic"/>
          <w:color w:val="auto"/>
          <w:sz w:val="24"/>
        </w:rPr>
        <w:t xml:space="preserve">ey, se les calculará el salario con base en lo percibido durante </w:t>
      </w:r>
      <w:r w:rsidR="00A2598F" w:rsidRPr="000A39C1">
        <w:rPr>
          <w:rFonts w:ascii="Century Gothic" w:hAnsi="Century Gothic"/>
          <w:color w:val="auto"/>
          <w:sz w:val="24"/>
        </w:rPr>
        <w:t>l</w:t>
      </w:r>
      <w:r w:rsidR="009823BF" w:rsidRPr="000A39C1">
        <w:rPr>
          <w:rFonts w:ascii="Century Gothic" w:hAnsi="Century Gothic"/>
          <w:color w:val="auto"/>
          <w:sz w:val="24"/>
        </w:rPr>
        <w:t>os últimos seis meses efectivamente laborados.</w:t>
      </w:r>
    </w:p>
    <w:p w14:paraId="4CEC0723" w14:textId="77777777" w:rsidR="00A2785C" w:rsidRPr="000A39C1" w:rsidRDefault="00A2785C" w:rsidP="000A39C1">
      <w:pPr>
        <w:spacing w:after="0" w:line="240" w:lineRule="auto"/>
        <w:rPr>
          <w:rFonts w:ascii="Century Gothic" w:hAnsi="Century Gothic"/>
          <w:color w:val="auto"/>
          <w:sz w:val="24"/>
        </w:rPr>
      </w:pPr>
    </w:p>
    <w:p w14:paraId="622F5E72" w14:textId="23589348" w:rsidR="009823BF" w:rsidRPr="000A39C1" w:rsidRDefault="009823BF" w:rsidP="000A39C1">
      <w:pPr>
        <w:spacing w:after="0" w:line="240" w:lineRule="auto"/>
        <w:rPr>
          <w:rFonts w:ascii="Century Gothic" w:hAnsi="Century Gothic"/>
          <w:color w:val="auto"/>
          <w:sz w:val="24"/>
        </w:rPr>
      </w:pPr>
      <w:r w:rsidRPr="000A39C1">
        <w:rPr>
          <w:rFonts w:ascii="Century Gothic" w:hAnsi="Century Gothic"/>
          <w:color w:val="auto"/>
          <w:sz w:val="24"/>
        </w:rPr>
        <w:t xml:space="preserve">En los casos del párrafo anterior, la Dirección Nacional de Inspección </w:t>
      </w:r>
      <w:r w:rsidR="00B11AA2" w:rsidRPr="000A39C1">
        <w:rPr>
          <w:rFonts w:ascii="Century Gothic" w:hAnsi="Century Gothic"/>
          <w:color w:val="auto"/>
          <w:sz w:val="24"/>
        </w:rPr>
        <w:t xml:space="preserve">del Trabajo </w:t>
      </w:r>
      <w:r w:rsidRPr="000A39C1">
        <w:rPr>
          <w:rFonts w:ascii="Century Gothic" w:hAnsi="Century Gothic"/>
          <w:color w:val="auto"/>
          <w:sz w:val="24"/>
        </w:rPr>
        <w:t xml:space="preserve">verificará que </w:t>
      </w:r>
      <w:r w:rsidR="00B11AA2" w:rsidRPr="000A39C1">
        <w:rPr>
          <w:rFonts w:ascii="Century Gothic" w:hAnsi="Century Gothic"/>
          <w:color w:val="auto"/>
          <w:sz w:val="24"/>
        </w:rPr>
        <w:t>e</w:t>
      </w:r>
      <w:r w:rsidRPr="000A39C1">
        <w:rPr>
          <w:rFonts w:ascii="Century Gothic" w:hAnsi="Century Gothic"/>
          <w:color w:val="auto"/>
          <w:sz w:val="24"/>
        </w:rPr>
        <w:t>stos, efectivamente, cumplan con las disposiciones del artículo 143 bis, cuya verificación no supondrá una afectación a las relaciones laborales hasta tanto no se realice la prevención en caso de ameritarse y debido proceso respectivo por parte de dicha instancia administrativa.</w:t>
      </w:r>
    </w:p>
    <w:p w14:paraId="025392A5" w14:textId="77777777" w:rsidR="00A2785C" w:rsidRPr="000A39C1" w:rsidRDefault="00A2785C" w:rsidP="000A39C1">
      <w:pPr>
        <w:spacing w:after="0" w:line="240" w:lineRule="auto"/>
        <w:rPr>
          <w:rFonts w:ascii="Century Gothic" w:hAnsi="Century Gothic"/>
          <w:color w:val="auto"/>
          <w:sz w:val="24"/>
        </w:rPr>
      </w:pPr>
    </w:p>
    <w:p w14:paraId="6837146D" w14:textId="7001091B" w:rsidR="005C0D22" w:rsidRDefault="009823BF" w:rsidP="005C0D22">
      <w:pPr>
        <w:spacing w:after="0" w:line="240" w:lineRule="auto"/>
        <w:rPr>
          <w:rFonts w:ascii="Century Gothic" w:hAnsi="Century Gothic"/>
          <w:color w:val="auto"/>
          <w:sz w:val="24"/>
        </w:rPr>
      </w:pPr>
      <w:r w:rsidRPr="000A39C1">
        <w:rPr>
          <w:rFonts w:ascii="Century Gothic" w:hAnsi="Century Gothic"/>
          <w:color w:val="auto"/>
          <w:sz w:val="24"/>
        </w:rPr>
        <w:t>Rige a partir de su publicación.</w:t>
      </w:r>
    </w:p>
    <w:p w14:paraId="72C73CB4" w14:textId="77777777" w:rsidR="005C0D22" w:rsidRDefault="005C0D22">
      <w:pPr>
        <w:spacing w:after="160" w:line="278" w:lineRule="auto"/>
        <w:ind w:left="0" w:firstLine="0"/>
        <w:jc w:val="left"/>
        <w:rPr>
          <w:rFonts w:ascii="Century Gothic" w:hAnsi="Century Gothic"/>
          <w:color w:val="auto"/>
          <w:sz w:val="24"/>
        </w:rPr>
      </w:pPr>
      <w:r>
        <w:rPr>
          <w:rFonts w:ascii="Century Gothic" w:hAnsi="Century Gothic"/>
          <w:color w:val="auto"/>
          <w:sz w:val="24"/>
        </w:rPr>
        <w:br w:type="page"/>
      </w:r>
    </w:p>
    <w:p w14:paraId="46BA6FF3" w14:textId="4C379638" w:rsidR="003E7D9E" w:rsidRPr="003E7D9E" w:rsidRDefault="003E7D9E" w:rsidP="003E7D9E">
      <w:pPr>
        <w:spacing w:after="0" w:line="240" w:lineRule="auto"/>
        <w:ind w:left="0" w:right="-162" w:firstLine="0"/>
        <w:rPr>
          <w:rFonts w:ascii="Century Gothic" w:eastAsia="Aptos" w:hAnsi="Century Gothic" w:cs="Arial"/>
          <w:b/>
          <w:color w:val="auto"/>
          <w:kern w:val="0"/>
          <w:sz w:val="24"/>
          <w:lang w:val="es-ES" w:eastAsia="en-US"/>
          <w14:ligatures w14:val="none"/>
        </w:rPr>
      </w:pPr>
      <w:bookmarkStart w:id="2" w:name="_Hlk190682200"/>
      <w:r w:rsidRPr="003E7D9E">
        <w:rPr>
          <w:rFonts w:ascii="Century Gothic" w:eastAsia="Aptos" w:hAnsi="Century Gothic" w:cs="Arial"/>
          <w:color w:val="auto"/>
          <w:kern w:val="0"/>
          <w:sz w:val="24"/>
          <w:lang w:val="es-ES" w:eastAsia="en-US"/>
          <w14:ligatures w14:val="none"/>
        </w:rPr>
        <w:lastRenderedPageBreak/>
        <w:t xml:space="preserve">Firmada en San José, en la sala de sesiones del Área de Comisiones Legislativas III, a los </w:t>
      </w:r>
      <w:r>
        <w:rPr>
          <w:rFonts w:ascii="Century Gothic" w:eastAsia="Aptos" w:hAnsi="Century Gothic" w:cs="Arial"/>
          <w:color w:val="auto"/>
          <w:kern w:val="0"/>
          <w:sz w:val="24"/>
          <w:lang w:val="es-ES" w:eastAsia="en-US"/>
          <w14:ligatures w14:val="none"/>
        </w:rPr>
        <w:t>doce</w:t>
      </w:r>
      <w:r w:rsidRPr="003E7D9E">
        <w:rPr>
          <w:rFonts w:ascii="Century Gothic" w:eastAsia="Aptos" w:hAnsi="Century Gothic" w:cs="Arial"/>
          <w:color w:val="auto"/>
          <w:kern w:val="0"/>
          <w:sz w:val="24"/>
          <w:lang w:val="es-ES" w:eastAsia="en-US"/>
          <w14:ligatures w14:val="none"/>
        </w:rPr>
        <w:t xml:space="preserve"> días del mes de octubre de dos mil veintiséis.</w:t>
      </w:r>
    </w:p>
    <w:p w14:paraId="79659624" w14:textId="77777777" w:rsidR="003E7D9E" w:rsidRPr="003E7D9E" w:rsidRDefault="003E7D9E" w:rsidP="003E7D9E">
      <w:pPr>
        <w:tabs>
          <w:tab w:val="left" w:pos="-720"/>
          <w:tab w:val="left" w:pos="708"/>
        </w:tabs>
        <w:overflowPunct w:val="0"/>
        <w:autoSpaceDE w:val="0"/>
        <w:autoSpaceDN w:val="0"/>
        <w:adjustRightInd w:val="0"/>
        <w:spacing w:after="0" w:line="240" w:lineRule="auto"/>
        <w:ind w:left="0" w:firstLine="0"/>
        <w:rPr>
          <w:rFonts w:ascii="Century Gothic" w:eastAsia="Times New Roman" w:hAnsi="Century Gothic" w:cs="Arial"/>
          <w:color w:val="auto"/>
          <w:kern w:val="0"/>
          <w:sz w:val="24"/>
          <w:lang w:eastAsia="es-ES"/>
          <w14:ligatures w14:val="none"/>
        </w:rPr>
      </w:pPr>
    </w:p>
    <w:p w14:paraId="493DCD40" w14:textId="77777777" w:rsidR="003E7D9E" w:rsidRPr="003E7D9E" w:rsidRDefault="003E7D9E" w:rsidP="003E7D9E">
      <w:pPr>
        <w:overflowPunct w:val="0"/>
        <w:autoSpaceDE w:val="0"/>
        <w:autoSpaceDN w:val="0"/>
        <w:adjustRightInd w:val="0"/>
        <w:spacing w:after="0" w:line="240" w:lineRule="auto"/>
        <w:ind w:left="0" w:firstLine="0"/>
        <w:jc w:val="left"/>
        <w:rPr>
          <w:rFonts w:ascii="Century Gothic" w:eastAsia="Times New Roman" w:hAnsi="Century Gothic" w:cs="Times New Roman"/>
          <w:color w:val="auto"/>
          <w:kern w:val="0"/>
          <w:sz w:val="24"/>
          <w:lang w:val="es-ES" w:eastAsia="es-ES"/>
          <w14:ligatures w14:val="none"/>
        </w:rPr>
      </w:pPr>
    </w:p>
    <w:p w14:paraId="62F7F8EC"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left"/>
        <w:textAlignment w:val="baseline"/>
        <w:rPr>
          <w:rFonts w:ascii="Century Gothic" w:eastAsia="Times New Roman" w:hAnsi="Century Gothic" w:cs="Times New Roman"/>
          <w:color w:val="auto"/>
          <w:kern w:val="0"/>
          <w:sz w:val="24"/>
          <w:lang w:val="es-ES" w:eastAsia="es-ES"/>
          <w14:ligatures w14:val="none"/>
        </w:rPr>
      </w:pPr>
    </w:p>
    <w:p w14:paraId="5E156C6B"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left"/>
        <w:textAlignment w:val="baseline"/>
        <w:rPr>
          <w:rFonts w:ascii="Century Gothic" w:eastAsia="Times New Roman" w:hAnsi="Century Gothic" w:cs="Times New Roman"/>
          <w:color w:val="auto"/>
          <w:kern w:val="0"/>
          <w:sz w:val="24"/>
          <w:lang w:val="es-ES" w:eastAsia="es-ES"/>
          <w14:ligatures w14:val="none"/>
        </w:rPr>
      </w:pPr>
    </w:p>
    <w:p w14:paraId="76ED3A48"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left"/>
        <w:textAlignment w:val="baseline"/>
        <w:rPr>
          <w:rFonts w:ascii="Century Gothic" w:eastAsia="Times New Roman" w:hAnsi="Century Gothic" w:cs="Times New Roman"/>
          <w:color w:val="auto"/>
          <w:kern w:val="0"/>
          <w:sz w:val="24"/>
          <w:lang w:val="es-ES" w:eastAsia="es-ES"/>
          <w14:ligatures w14:val="none"/>
        </w:rPr>
      </w:pPr>
    </w:p>
    <w:p w14:paraId="05E1CE33"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left"/>
        <w:textAlignment w:val="baseline"/>
        <w:rPr>
          <w:rFonts w:ascii="Century Gothic" w:eastAsia="Times New Roman" w:hAnsi="Century Gothic" w:cs="Times New Roman"/>
          <w:color w:val="auto"/>
          <w:kern w:val="0"/>
          <w:sz w:val="24"/>
          <w:lang w:val="es-ES" w:eastAsia="es-ES"/>
          <w14:ligatures w14:val="none"/>
        </w:rPr>
      </w:pPr>
    </w:p>
    <w:p w14:paraId="42B03FB0"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left"/>
        <w:textAlignment w:val="baseline"/>
        <w:rPr>
          <w:rFonts w:ascii="Century Gothic" w:eastAsia="Times New Roman" w:hAnsi="Century Gothic" w:cs="Times New Roman"/>
          <w:color w:val="auto"/>
          <w:kern w:val="0"/>
          <w:sz w:val="24"/>
          <w:lang w:val="es-ES" w:eastAsia="es-ES"/>
          <w14:ligatures w14:val="none"/>
        </w:rPr>
      </w:pPr>
    </w:p>
    <w:p w14:paraId="7E880F83"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left"/>
        <w:textAlignment w:val="baseline"/>
        <w:rPr>
          <w:rFonts w:ascii="Century Gothic" w:eastAsia="Times New Roman" w:hAnsi="Century Gothic" w:cs="Times New Roman"/>
          <w:color w:val="auto"/>
          <w:kern w:val="0"/>
          <w:sz w:val="24"/>
          <w:lang w:val="es-ES" w:eastAsia="es-ES"/>
          <w14:ligatures w14:val="none"/>
        </w:rPr>
      </w:pPr>
    </w:p>
    <w:p w14:paraId="44C806DB"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left"/>
        <w:textAlignment w:val="baseline"/>
        <w:rPr>
          <w:rFonts w:ascii="Century Gothic" w:eastAsia="Times New Roman" w:hAnsi="Century Gothic" w:cs="Arial"/>
          <w:color w:val="auto"/>
          <w:spacing w:val="-3"/>
          <w:kern w:val="0"/>
          <w:sz w:val="24"/>
          <w:lang w:val="es-ES_tradnl" w:eastAsia="es-ES"/>
          <w14:ligatures w14:val="none"/>
        </w:rPr>
      </w:pPr>
    </w:p>
    <w:p w14:paraId="48BBD98C"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center"/>
        <w:textAlignment w:val="baseline"/>
        <w:rPr>
          <w:rFonts w:ascii="Century Gothic" w:eastAsia="Times New Roman" w:hAnsi="Century Gothic" w:cs="Arial"/>
          <w:bCs/>
          <w:color w:val="auto"/>
          <w:spacing w:val="-3"/>
          <w:kern w:val="0"/>
          <w:sz w:val="24"/>
          <w:lang w:val="es-ES_tradnl" w:eastAsia="es-ES"/>
          <w14:ligatures w14:val="none"/>
        </w:rPr>
      </w:pPr>
      <w:r w:rsidRPr="003E7D9E">
        <w:rPr>
          <w:rFonts w:ascii="Century Gothic" w:eastAsia="Times New Roman" w:hAnsi="Century Gothic" w:cs="Arial"/>
          <w:bCs/>
          <w:color w:val="auto"/>
          <w:spacing w:val="-3"/>
          <w:kern w:val="0"/>
          <w:sz w:val="24"/>
          <w:lang w:val="es-ES_tradnl" w:eastAsia="es-ES"/>
          <w14:ligatures w14:val="none"/>
        </w:rPr>
        <w:t>Kattya Alejandra Mora Montoya</w:t>
      </w:r>
      <w:r w:rsidRPr="003E7D9E">
        <w:rPr>
          <w:rFonts w:ascii="Century Gothic" w:eastAsia="Times New Roman" w:hAnsi="Century Gothic" w:cs="Arial"/>
          <w:bCs/>
          <w:color w:val="auto"/>
          <w:spacing w:val="-3"/>
          <w:kern w:val="0"/>
          <w:sz w:val="24"/>
          <w:lang w:val="es-ES_tradnl" w:eastAsia="es-ES"/>
          <w14:ligatures w14:val="none"/>
        </w:rPr>
        <w:tab/>
      </w:r>
      <w:r w:rsidRPr="003E7D9E">
        <w:rPr>
          <w:rFonts w:ascii="Century Gothic" w:eastAsia="Times New Roman" w:hAnsi="Century Gothic" w:cs="Arial"/>
          <w:bCs/>
          <w:color w:val="auto"/>
          <w:spacing w:val="-3"/>
          <w:kern w:val="0"/>
          <w:sz w:val="24"/>
          <w:lang w:val="es-ES_tradnl" w:eastAsia="es-ES"/>
          <w14:ligatures w14:val="none"/>
        </w:rPr>
        <w:tab/>
      </w:r>
      <w:r w:rsidRPr="003E7D9E">
        <w:rPr>
          <w:rFonts w:ascii="Century Gothic" w:eastAsia="Times New Roman" w:hAnsi="Century Gothic" w:cs="Arial"/>
          <w:bCs/>
          <w:color w:val="auto"/>
          <w:spacing w:val="-3"/>
          <w:kern w:val="0"/>
          <w:sz w:val="24"/>
          <w:lang w:val="es-ES_tradnl" w:eastAsia="es-ES"/>
          <w14:ligatures w14:val="none"/>
        </w:rPr>
        <w:tab/>
        <w:t>Gr</w:t>
      </w:r>
      <w:r w:rsidRPr="003E7D9E">
        <w:rPr>
          <w:rFonts w:ascii="Century Gothic" w:eastAsia="Aptos" w:hAnsi="Century Gothic" w:cs="Arial"/>
          <w:color w:val="auto"/>
          <w:kern w:val="0"/>
          <w:sz w:val="24"/>
          <w:lang w:val="es-ES" w:eastAsia="en-US"/>
          <w14:ligatures w14:val="none"/>
        </w:rPr>
        <w:t>é</w:t>
      </w:r>
      <w:proofErr w:type="spellStart"/>
      <w:r w:rsidRPr="003E7D9E">
        <w:rPr>
          <w:rFonts w:ascii="Century Gothic" w:eastAsia="Times New Roman" w:hAnsi="Century Gothic" w:cs="Arial"/>
          <w:bCs/>
          <w:color w:val="auto"/>
          <w:spacing w:val="-3"/>
          <w:kern w:val="0"/>
          <w:sz w:val="24"/>
          <w:lang w:val="es-ES_tradnl" w:eastAsia="es-ES"/>
          <w14:ligatures w14:val="none"/>
        </w:rPr>
        <w:t>thel</w:t>
      </w:r>
      <w:proofErr w:type="spellEnd"/>
      <w:r w:rsidRPr="003E7D9E">
        <w:rPr>
          <w:rFonts w:ascii="Century Gothic" w:eastAsia="Times New Roman" w:hAnsi="Century Gothic" w:cs="Arial"/>
          <w:bCs/>
          <w:color w:val="auto"/>
          <w:spacing w:val="-3"/>
          <w:kern w:val="0"/>
          <w:sz w:val="24"/>
          <w:lang w:val="es-ES_tradnl" w:eastAsia="es-ES"/>
          <w14:ligatures w14:val="none"/>
        </w:rPr>
        <w:t xml:space="preserve"> María Ávila Vargas</w:t>
      </w:r>
    </w:p>
    <w:p w14:paraId="6995AF77"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center"/>
        <w:textAlignment w:val="baseline"/>
        <w:rPr>
          <w:rFonts w:ascii="Century Gothic" w:eastAsia="Times New Roman" w:hAnsi="Century Gothic" w:cs="Arial"/>
          <w:b/>
          <w:bCs/>
          <w:color w:val="auto"/>
          <w:spacing w:val="-3"/>
          <w:kern w:val="0"/>
          <w:sz w:val="24"/>
          <w:lang w:val="es-ES_tradnl" w:eastAsia="es-ES"/>
          <w14:ligatures w14:val="none"/>
        </w:rPr>
      </w:pPr>
    </w:p>
    <w:p w14:paraId="2E795FBE"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center"/>
        <w:textAlignment w:val="baseline"/>
        <w:rPr>
          <w:rFonts w:ascii="Century Gothic" w:eastAsia="Times New Roman" w:hAnsi="Century Gothic" w:cs="Arial"/>
          <w:b/>
          <w:bCs/>
          <w:color w:val="auto"/>
          <w:spacing w:val="-3"/>
          <w:kern w:val="0"/>
          <w:sz w:val="24"/>
          <w:lang w:val="es-ES_tradnl" w:eastAsia="es-ES"/>
          <w14:ligatures w14:val="none"/>
        </w:rPr>
      </w:pPr>
    </w:p>
    <w:p w14:paraId="015ACB01"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center"/>
        <w:textAlignment w:val="baseline"/>
        <w:rPr>
          <w:rFonts w:ascii="Century Gothic" w:eastAsia="Times New Roman" w:hAnsi="Century Gothic" w:cs="Arial"/>
          <w:b/>
          <w:bCs/>
          <w:color w:val="auto"/>
          <w:spacing w:val="-3"/>
          <w:kern w:val="0"/>
          <w:sz w:val="24"/>
          <w:lang w:val="es-ES_tradnl" w:eastAsia="es-ES"/>
          <w14:ligatures w14:val="none"/>
        </w:rPr>
      </w:pPr>
    </w:p>
    <w:p w14:paraId="132A83B6"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center"/>
        <w:textAlignment w:val="baseline"/>
        <w:rPr>
          <w:rFonts w:ascii="Century Gothic" w:eastAsia="Times New Roman" w:hAnsi="Century Gothic" w:cs="Arial"/>
          <w:b/>
          <w:bCs/>
          <w:color w:val="auto"/>
          <w:spacing w:val="-3"/>
          <w:kern w:val="0"/>
          <w:sz w:val="24"/>
          <w:lang w:val="es-ES_tradnl" w:eastAsia="es-ES"/>
          <w14:ligatures w14:val="none"/>
        </w:rPr>
      </w:pPr>
    </w:p>
    <w:p w14:paraId="610BA63F"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center"/>
        <w:textAlignment w:val="baseline"/>
        <w:rPr>
          <w:rFonts w:ascii="Century Gothic" w:eastAsia="Times New Roman" w:hAnsi="Century Gothic" w:cs="Arial"/>
          <w:bCs/>
          <w:color w:val="auto"/>
          <w:spacing w:val="-3"/>
          <w:kern w:val="0"/>
          <w:sz w:val="24"/>
          <w:lang w:val="es-ES_tradnl" w:eastAsia="es-ES"/>
          <w14:ligatures w14:val="none"/>
        </w:rPr>
      </w:pPr>
    </w:p>
    <w:p w14:paraId="16F5AF05"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center"/>
        <w:textAlignment w:val="baseline"/>
        <w:rPr>
          <w:rFonts w:ascii="Century Gothic" w:eastAsia="Times New Roman" w:hAnsi="Century Gothic" w:cs="Arial"/>
          <w:bCs/>
          <w:color w:val="auto"/>
          <w:spacing w:val="-3"/>
          <w:kern w:val="0"/>
          <w:sz w:val="24"/>
          <w:lang w:val="es-ES_tradnl" w:eastAsia="es-ES"/>
          <w14:ligatures w14:val="none"/>
        </w:rPr>
      </w:pPr>
    </w:p>
    <w:p w14:paraId="6A4812CE"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center"/>
        <w:textAlignment w:val="baseline"/>
        <w:rPr>
          <w:rFonts w:ascii="Century Gothic" w:eastAsia="Times New Roman" w:hAnsi="Century Gothic" w:cs="Arial"/>
          <w:bCs/>
          <w:color w:val="auto"/>
          <w:spacing w:val="-3"/>
          <w:kern w:val="0"/>
          <w:sz w:val="24"/>
          <w:lang w:val="es-ES_tradnl" w:eastAsia="es-ES"/>
          <w14:ligatures w14:val="none"/>
        </w:rPr>
      </w:pPr>
    </w:p>
    <w:p w14:paraId="6A064751"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center"/>
        <w:textAlignment w:val="baseline"/>
        <w:rPr>
          <w:rFonts w:ascii="Century Gothic" w:eastAsia="Times New Roman" w:hAnsi="Century Gothic" w:cs="Arial"/>
          <w:bCs/>
          <w:color w:val="auto"/>
          <w:spacing w:val="-3"/>
          <w:kern w:val="0"/>
          <w:sz w:val="24"/>
          <w:lang w:val="es-ES_tradnl" w:eastAsia="es-ES"/>
          <w14:ligatures w14:val="none"/>
        </w:rPr>
      </w:pPr>
    </w:p>
    <w:p w14:paraId="0DEAF081"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center"/>
        <w:textAlignment w:val="baseline"/>
        <w:rPr>
          <w:rFonts w:ascii="Century Gothic" w:eastAsia="Times New Roman" w:hAnsi="Century Gothic" w:cs="Arial"/>
          <w:bCs/>
          <w:color w:val="auto"/>
          <w:spacing w:val="-3"/>
          <w:kern w:val="0"/>
          <w:sz w:val="24"/>
          <w:lang w:val="es-ES_tradnl" w:eastAsia="es-ES"/>
          <w14:ligatures w14:val="none"/>
        </w:rPr>
      </w:pPr>
    </w:p>
    <w:p w14:paraId="091944EE"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center"/>
        <w:textAlignment w:val="baseline"/>
        <w:rPr>
          <w:rFonts w:ascii="Century Gothic" w:eastAsia="Times New Roman" w:hAnsi="Century Gothic" w:cs="Arial"/>
          <w:bCs/>
          <w:color w:val="auto"/>
          <w:spacing w:val="-3"/>
          <w:kern w:val="0"/>
          <w:sz w:val="24"/>
          <w:lang w:val="es-ES_tradnl" w:eastAsia="es-ES"/>
          <w14:ligatures w14:val="none"/>
        </w:rPr>
      </w:pPr>
    </w:p>
    <w:p w14:paraId="29761D8D"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center"/>
        <w:textAlignment w:val="baseline"/>
        <w:rPr>
          <w:rFonts w:ascii="Century Gothic" w:eastAsia="Times New Roman" w:hAnsi="Century Gothic" w:cs="Arial"/>
          <w:bCs/>
          <w:color w:val="auto"/>
          <w:spacing w:val="-3"/>
          <w:kern w:val="0"/>
          <w:sz w:val="24"/>
          <w:lang w:val="es-ES_tradnl" w:eastAsia="es-ES"/>
          <w14:ligatures w14:val="none"/>
        </w:rPr>
      </w:pPr>
      <w:r w:rsidRPr="003E7D9E">
        <w:rPr>
          <w:rFonts w:ascii="Century Gothic" w:eastAsia="Times New Roman" w:hAnsi="Century Gothic" w:cs="Arial"/>
          <w:bCs/>
          <w:color w:val="auto"/>
          <w:spacing w:val="-3"/>
          <w:kern w:val="0"/>
          <w:sz w:val="24"/>
          <w:lang w:val="es-ES_tradnl" w:eastAsia="es-ES"/>
          <w14:ligatures w14:val="none"/>
        </w:rPr>
        <w:t>Gonzalo Alberto Ramírez Zamora</w:t>
      </w:r>
      <w:r w:rsidRPr="003E7D9E">
        <w:rPr>
          <w:rFonts w:ascii="Century Gothic" w:eastAsia="Times New Roman" w:hAnsi="Century Gothic" w:cs="Arial"/>
          <w:bCs/>
          <w:color w:val="auto"/>
          <w:spacing w:val="-3"/>
          <w:kern w:val="0"/>
          <w:sz w:val="24"/>
          <w:lang w:val="es-ES_tradnl" w:eastAsia="es-ES"/>
          <w14:ligatures w14:val="none"/>
        </w:rPr>
        <w:tab/>
      </w:r>
      <w:r w:rsidRPr="003E7D9E">
        <w:rPr>
          <w:rFonts w:ascii="Century Gothic" w:eastAsia="Times New Roman" w:hAnsi="Century Gothic" w:cs="Arial"/>
          <w:bCs/>
          <w:color w:val="auto"/>
          <w:spacing w:val="-3"/>
          <w:kern w:val="0"/>
          <w:sz w:val="24"/>
          <w:lang w:val="es-ES_tradnl" w:eastAsia="es-ES"/>
          <w14:ligatures w14:val="none"/>
        </w:rPr>
        <w:tab/>
        <w:t>Karen Tatiana Alfaro Jim</w:t>
      </w:r>
      <w:r w:rsidRPr="003E7D9E">
        <w:rPr>
          <w:rFonts w:ascii="Century Gothic" w:eastAsia="Aptos" w:hAnsi="Century Gothic" w:cs="Arial"/>
          <w:color w:val="auto"/>
          <w:kern w:val="0"/>
          <w:sz w:val="24"/>
          <w:lang w:val="es-ES" w:eastAsia="en-US"/>
          <w14:ligatures w14:val="none"/>
        </w:rPr>
        <w:t>é</w:t>
      </w:r>
      <w:proofErr w:type="spellStart"/>
      <w:r w:rsidRPr="003E7D9E">
        <w:rPr>
          <w:rFonts w:ascii="Century Gothic" w:eastAsia="Times New Roman" w:hAnsi="Century Gothic" w:cs="Arial"/>
          <w:bCs/>
          <w:color w:val="auto"/>
          <w:spacing w:val="-3"/>
          <w:kern w:val="0"/>
          <w:sz w:val="24"/>
          <w:lang w:val="es-ES_tradnl" w:eastAsia="es-ES"/>
          <w14:ligatures w14:val="none"/>
        </w:rPr>
        <w:t>nez</w:t>
      </w:r>
      <w:proofErr w:type="spellEnd"/>
      <w:r w:rsidRPr="003E7D9E">
        <w:rPr>
          <w:rFonts w:ascii="Century Gothic" w:eastAsia="Times New Roman" w:hAnsi="Century Gothic" w:cs="Arial"/>
          <w:bCs/>
          <w:color w:val="auto"/>
          <w:spacing w:val="-3"/>
          <w:kern w:val="0"/>
          <w:sz w:val="24"/>
          <w:lang w:val="es-ES_tradnl" w:eastAsia="es-ES"/>
          <w14:ligatures w14:val="none"/>
        </w:rPr>
        <w:t xml:space="preserve"> </w:t>
      </w:r>
    </w:p>
    <w:p w14:paraId="335881D1"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center"/>
        <w:textAlignment w:val="baseline"/>
        <w:rPr>
          <w:rFonts w:ascii="Century Gothic" w:eastAsia="Times New Roman" w:hAnsi="Century Gothic" w:cs="Arial"/>
          <w:b/>
          <w:bCs/>
          <w:color w:val="auto"/>
          <w:spacing w:val="-3"/>
          <w:kern w:val="0"/>
          <w:sz w:val="24"/>
          <w:lang w:val="es-ES_tradnl" w:eastAsia="es-ES"/>
          <w14:ligatures w14:val="none"/>
        </w:rPr>
      </w:pPr>
    </w:p>
    <w:p w14:paraId="6578EF5D"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center"/>
        <w:textAlignment w:val="baseline"/>
        <w:rPr>
          <w:rFonts w:ascii="Century Gothic" w:eastAsia="Times New Roman" w:hAnsi="Century Gothic" w:cs="Arial"/>
          <w:b/>
          <w:bCs/>
          <w:color w:val="auto"/>
          <w:spacing w:val="-3"/>
          <w:kern w:val="0"/>
          <w:sz w:val="24"/>
          <w:lang w:val="es-ES_tradnl" w:eastAsia="es-ES"/>
          <w14:ligatures w14:val="none"/>
        </w:rPr>
      </w:pPr>
    </w:p>
    <w:p w14:paraId="6B83A4B7"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center"/>
        <w:textAlignment w:val="baseline"/>
        <w:rPr>
          <w:rFonts w:ascii="Century Gothic" w:eastAsia="Times New Roman" w:hAnsi="Century Gothic" w:cs="Arial"/>
          <w:b/>
          <w:bCs/>
          <w:color w:val="auto"/>
          <w:spacing w:val="-3"/>
          <w:kern w:val="0"/>
          <w:sz w:val="24"/>
          <w:lang w:val="es-ES_tradnl" w:eastAsia="es-ES"/>
          <w14:ligatures w14:val="none"/>
        </w:rPr>
      </w:pPr>
    </w:p>
    <w:p w14:paraId="3452E9D5"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center"/>
        <w:textAlignment w:val="baseline"/>
        <w:rPr>
          <w:rFonts w:ascii="Century Gothic" w:eastAsia="Times New Roman" w:hAnsi="Century Gothic" w:cs="Arial"/>
          <w:b/>
          <w:bCs/>
          <w:color w:val="auto"/>
          <w:spacing w:val="-3"/>
          <w:kern w:val="0"/>
          <w:sz w:val="24"/>
          <w:lang w:val="es-ES_tradnl" w:eastAsia="es-ES"/>
          <w14:ligatures w14:val="none"/>
        </w:rPr>
      </w:pPr>
    </w:p>
    <w:p w14:paraId="6BE152D7"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center"/>
        <w:textAlignment w:val="baseline"/>
        <w:rPr>
          <w:rFonts w:ascii="Century Gothic" w:eastAsia="Times New Roman" w:hAnsi="Century Gothic" w:cs="Arial"/>
          <w:b/>
          <w:bCs/>
          <w:color w:val="auto"/>
          <w:spacing w:val="-3"/>
          <w:kern w:val="0"/>
          <w:sz w:val="24"/>
          <w:lang w:val="es-ES_tradnl" w:eastAsia="es-ES"/>
          <w14:ligatures w14:val="none"/>
        </w:rPr>
      </w:pPr>
    </w:p>
    <w:p w14:paraId="3E33E05E"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center"/>
        <w:textAlignment w:val="baseline"/>
        <w:rPr>
          <w:rFonts w:ascii="Century Gothic" w:eastAsia="Times New Roman" w:hAnsi="Century Gothic" w:cs="Arial"/>
          <w:b/>
          <w:bCs/>
          <w:color w:val="auto"/>
          <w:spacing w:val="-3"/>
          <w:kern w:val="0"/>
          <w:sz w:val="24"/>
          <w:lang w:val="es-ES_tradnl" w:eastAsia="es-ES"/>
          <w14:ligatures w14:val="none"/>
        </w:rPr>
      </w:pPr>
    </w:p>
    <w:p w14:paraId="67333D1A"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center"/>
        <w:textAlignment w:val="baseline"/>
        <w:rPr>
          <w:rFonts w:ascii="Century Gothic" w:eastAsia="Times New Roman" w:hAnsi="Century Gothic" w:cs="Arial"/>
          <w:b/>
          <w:bCs/>
          <w:color w:val="auto"/>
          <w:spacing w:val="-3"/>
          <w:kern w:val="0"/>
          <w:sz w:val="24"/>
          <w:lang w:val="es-ES_tradnl" w:eastAsia="es-ES"/>
          <w14:ligatures w14:val="none"/>
        </w:rPr>
      </w:pPr>
    </w:p>
    <w:p w14:paraId="33BC0F2C"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center"/>
        <w:textAlignment w:val="baseline"/>
        <w:rPr>
          <w:rFonts w:ascii="Century Gothic" w:eastAsia="Times New Roman" w:hAnsi="Century Gothic" w:cs="Arial"/>
          <w:b/>
          <w:bCs/>
          <w:color w:val="auto"/>
          <w:spacing w:val="-3"/>
          <w:kern w:val="0"/>
          <w:sz w:val="24"/>
          <w:lang w:val="es-ES_tradnl" w:eastAsia="es-ES"/>
          <w14:ligatures w14:val="none"/>
        </w:rPr>
      </w:pPr>
    </w:p>
    <w:p w14:paraId="509EE712"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center"/>
        <w:textAlignment w:val="baseline"/>
        <w:rPr>
          <w:rFonts w:ascii="Century Gothic" w:eastAsia="Times New Roman" w:hAnsi="Century Gothic" w:cs="Arial"/>
          <w:b/>
          <w:bCs/>
          <w:color w:val="auto"/>
          <w:spacing w:val="-3"/>
          <w:kern w:val="0"/>
          <w:sz w:val="24"/>
          <w:lang w:val="es-ES_tradnl" w:eastAsia="es-ES"/>
          <w14:ligatures w14:val="none"/>
        </w:rPr>
      </w:pPr>
    </w:p>
    <w:p w14:paraId="7B138071"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center"/>
        <w:textAlignment w:val="baseline"/>
        <w:rPr>
          <w:rFonts w:ascii="Century Gothic" w:eastAsia="Times New Roman" w:hAnsi="Century Gothic" w:cs="Arial"/>
          <w:b/>
          <w:bCs/>
          <w:color w:val="auto"/>
          <w:spacing w:val="-3"/>
          <w:kern w:val="0"/>
          <w:sz w:val="24"/>
          <w:lang w:val="es-ES_tradnl" w:eastAsia="es-ES"/>
          <w14:ligatures w14:val="none"/>
        </w:rPr>
      </w:pPr>
    </w:p>
    <w:p w14:paraId="36336643"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center"/>
        <w:textAlignment w:val="baseline"/>
        <w:rPr>
          <w:rFonts w:ascii="Century Gothic" w:eastAsia="Times New Roman" w:hAnsi="Century Gothic" w:cs="Arial"/>
          <w:b/>
          <w:bCs/>
          <w:color w:val="auto"/>
          <w:spacing w:val="-3"/>
          <w:kern w:val="0"/>
          <w:sz w:val="24"/>
          <w:lang w:val="es-ES_tradnl" w:eastAsia="es-ES"/>
          <w14:ligatures w14:val="none"/>
        </w:rPr>
      </w:pPr>
    </w:p>
    <w:p w14:paraId="6CE6F1E0"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center"/>
        <w:textAlignment w:val="baseline"/>
        <w:rPr>
          <w:rFonts w:ascii="Century Gothic" w:eastAsia="Times New Roman" w:hAnsi="Century Gothic" w:cs="Arial"/>
          <w:bCs/>
          <w:color w:val="auto"/>
          <w:spacing w:val="-3"/>
          <w:kern w:val="0"/>
          <w:sz w:val="24"/>
          <w:lang w:val="es-ES_tradnl" w:eastAsia="es-ES"/>
          <w14:ligatures w14:val="none"/>
        </w:rPr>
      </w:pPr>
      <w:r w:rsidRPr="003E7D9E">
        <w:rPr>
          <w:rFonts w:ascii="Century Gothic" w:eastAsia="Times New Roman" w:hAnsi="Century Gothic" w:cs="Arial"/>
          <w:bCs/>
          <w:color w:val="auto"/>
          <w:spacing w:val="-3"/>
          <w:kern w:val="0"/>
          <w:sz w:val="24"/>
          <w:lang w:val="es-ES_tradnl" w:eastAsia="es-ES"/>
          <w14:ligatures w14:val="none"/>
        </w:rPr>
        <w:t>Edgardo Vinicio Araya Sibaja</w:t>
      </w:r>
    </w:p>
    <w:p w14:paraId="72DA20E6" w14:textId="77777777" w:rsidR="003E7D9E" w:rsidRPr="003E7D9E" w:rsidRDefault="003E7D9E" w:rsidP="003E7D9E">
      <w:pPr>
        <w:tabs>
          <w:tab w:val="left" w:pos="-720"/>
        </w:tabs>
        <w:suppressAutoHyphens/>
        <w:overflowPunct w:val="0"/>
        <w:autoSpaceDE w:val="0"/>
        <w:autoSpaceDN w:val="0"/>
        <w:adjustRightInd w:val="0"/>
        <w:spacing w:after="0" w:line="240" w:lineRule="auto"/>
        <w:ind w:left="0" w:firstLine="0"/>
        <w:jc w:val="center"/>
        <w:textAlignment w:val="baseline"/>
        <w:rPr>
          <w:rFonts w:ascii="Century Gothic" w:eastAsia="Times New Roman" w:hAnsi="Century Gothic" w:cs="Arial"/>
          <w:color w:val="auto"/>
          <w:spacing w:val="-3"/>
          <w:kern w:val="0"/>
          <w:sz w:val="24"/>
          <w:lang w:val="es-ES_tradnl" w:eastAsia="es-ES"/>
          <w14:ligatures w14:val="none"/>
        </w:rPr>
      </w:pPr>
      <w:r w:rsidRPr="003E7D9E">
        <w:rPr>
          <w:rFonts w:ascii="Century Gothic" w:eastAsia="Times New Roman" w:hAnsi="Century Gothic" w:cs="Arial"/>
          <w:b/>
          <w:color w:val="auto"/>
          <w:spacing w:val="-3"/>
          <w:kern w:val="0"/>
          <w:sz w:val="24"/>
          <w:lang w:val="es-ES_tradnl" w:eastAsia="es-ES"/>
          <w14:ligatures w14:val="none"/>
        </w:rPr>
        <w:t>Diputadas y diputados</w:t>
      </w:r>
      <w:bookmarkEnd w:id="2"/>
    </w:p>
    <w:p w14:paraId="449A56CE" w14:textId="77777777" w:rsidR="00A85222" w:rsidRPr="003E7D9E" w:rsidRDefault="00A85222" w:rsidP="005C0D22">
      <w:pPr>
        <w:spacing w:after="0" w:line="240" w:lineRule="auto"/>
        <w:rPr>
          <w:rFonts w:ascii="Century Gothic" w:hAnsi="Century Gothic"/>
          <w:color w:val="auto"/>
          <w:sz w:val="24"/>
          <w:lang w:val="es-ES_tradnl"/>
        </w:rPr>
      </w:pPr>
    </w:p>
    <w:sectPr w:rsidR="00A85222" w:rsidRPr="003E7D9E" w:rsidSect="0043549D">
      <w:headerReference w:type="default" r:id="rId32"/>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B3BC4" w14:textId="77777777" w:rsidR="00D42192" w:rsidRDefault="00D42192" w:rsidP="0043549D">
      <w:pPr>
        <w:spacing w:after="0" w:line="240" w:lineRule="auto"/>
      </w:pPr>
      <w:r>
        <w:separator/>
      </w:r>
    </w:p>
  </w:endnote>
  <w:endnote w:type="continuationSeparator" w:id="0">
    <w:p w14:paraId="7B35C613" w14:textId="77777777" w:rsidR="00D42192" w:rsidRDefault="00D42192" w:rsidP="004354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0077F" w14:textId="77777777" w:rsidR="00D42192" w:rsidRDefault="00D42192" w:rsidP="0043549D">
      <w:pPr>
        <w:spacing w:after="0" w:line="240" w:lineRule="auto"/>
      </w:pPr>
      <w:r>
        <w:separator/>
      </w:r>
    </w:p>
  </w:footnote>
  <w:footnote w:type="continuationSeparator" w:id="0">
    <w:p w14:paraId="1C52622F" w14:textId="77777777" w:rsidR="00D42192" w:rsidRDefault="00D42192" w:rsidP="004354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48412" w14:textId="69F0420C" w:rsidR="007A0B07" w:rsidRPr="003E7D9E" w:rsidRDefault="003E7D9E" w:rsidP="003E7D9E">
    <w:pPr>
      <w:pStyle w:val="Encabezado"/>
      <w:rPr>
        <w:rFonts w:ascii="Century Gothic" w:hAnsi="Century Gothic"/>
        <w:u w:val="single"/>
      </w:rPr>
    </w:pPr>
    <w:r w:rsidRPr="003E7D9E">
      <w:rPr>
        <w:rFonts w:ascii="Century Gothic" w:hAnsi="Century Gothic"/>
        <w:u w:val="single"/>
      </w:rPr>
      <w:t>Expediente n.°24.290</w:t>
    </w:r>
    <w:r w:rsidRPr="003E7D9E">
      <w:rPr>
        <w:rFonts w:ascii="Century Gothic" w:hAnsi="Century Gothic"/>
        <w:u w:val="single"/>
      </w:rPr>
      <w:tab/>
    </w:r>
    <w:r w:rsidRPr="003E7D9E">
      <w:rPr>
        <w:rFonts w:ascii="Century Gothic" w:hAnsi="Century Gothic"/>
        <w:u w:val="single"/>
      </w:rPr>
      <w:tab/>
    </w:r>
    <w:sdt>
      <w:sdtPr>
        <w:rPr>
          <w:rFonts w:ascii="Century Gothic" w:hAnsi="Century Gothic"/>
          <w:u w:val="single"/>
        </w:rPr>
        <w:id w:val="1553890478"/>
        <w:docPartObj>
          <w:docPartGallery w:val="Page Numbers (Top of Page)"/>
          <w:docPartUnique/>
        </w:docPartObj>
      </w:sdtPr>
      <w:sdtEndPr/>
      <w:sdtContent>
        <w:r w:rsidR="007A0B07" w:rsidRPr="003E7D9E">
          <w:rPr>
            <w:rFonts w:ascii="Century Gothic" w:hAnsi="Century Gothic"/>
            <w:u w:val="single"/>
          </w:rPr>
          <w:fldChar w:fldCharType="begin"/>
        </w:r>
        <w:r w:rsidR="007A0B07" w:rsidRPr="003E7D9E">
          <w:rPr>
            <w:rFonts w:ascii="Century Gothic" w:hAnsi="Century Gothic"/>
            <w:u w:val="single"/>
          </w:rPr>
          <w:instrText>PAGE   \* MERGEFORMAT</w:instrText>
        </w:r>
        <w:r w:rsidR="007A0B07" w:rsidRPr="003E7D9E">
          <w:rPr>
            <w:rFonts w:ascii="Century Gothic" w:hAnsi="Century Gothic"/>
            <w:u w:val="single"/>
          </w:rPr>
          <w:fldChar w:fldCharType="separate"/>
        </w:r>
        <w:r w:rsidR="007A0B07" w:rsidRPr="003E7D9E">
          <w:rPr>
            <w:rFonts w:ascii="Century Gothic" w:hAnsi="Century Gothic"/>
            <w:u w:val="single"/>
            <w:lang w:val="es-ES"/>
          </w:rPr>
          <w:t>2</w:t>
        </w:r>
        <w:r w:rsidR="007A0B07" w:rsidRPr="003E7D9E">
          <w:rPr>
            <w:rFonts w:ascii="Century Gothic" w:hAnsi="Century Gothic"/>
            <w:u w:val="single"/>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661A"/>
    <w:multiLevelType w:val="hybridMultilevel"/>
    <w:tmpl w:val="281E5E40"/>
    <w:lvl w:ilvl="0" w:tplc="45148E58">
      <w:start w:val="1"/>
      <w:numFmt w:val="lowerLetter"/>
      <w:lvlText w:val="%1)"/>
      <w:lvlJc w:val="left"/>
      <w:pPr>
        <w:ind w:left="28"/>
      </w:pPr>
      <w:rPr>
        <w:rFonts w:ascii="Century Gothic" w:eastAsia="Calibri" w:hAnsi="Century Gothic" w:cs="Calibri" w:hint="default"/>
        <w:b w:val="0"/>
        <w:i w:val="0"/>
        <w:strike w:val="0"/>
        <w:dstrike w:val="0"/>
        <w:color w:val="auto"/>
        <w:sz w:val="24"/>
        <w:szCs w:val="24"/>
        <w:u w:val="none" w:color="000000"/>
        <w:bdr w:val="none" w:sz="0" w:space="0" w:color="auto"/>
        <w:shd w:val="clear" w:color="auto" w:fill="auto"/>
        <w:vertAlign w:val="baseline"/>
      </w:rPr>
    </w:lvl>
    <w:lvl w:ilvl="1" w:tplc="489867C8">
      <w:start w:val="1"/>
      <w:numFmt w:val="lowerLetter"/>
      <w:lvlText w:val="%2"/>
      <w:lvlJc w:val="left"/>
      <w:pPr>
        <w:ind w:left="110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CCA0A678">
      <w:start w:val="1"/>
      <w:numFmt w:val="lowerRoman"/>
      <w:lvlText w:val="%3"/>
      <w:lvlJc w:val="left"/>
      <w:pPr>
        <w:ind w:left="182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CC94EC22">
      <w:start w:val="1"/>
      <w:numFmt w:val="decimal"/>
      <w:lvlText w:val="%4"/>
      <w:lvlJc w:val="left"/>
      <w:pPr>
        <w:ind w:left="254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933016F2">
      <w:start w:val="1"/>
      <w:numFmt w:val="lowerLetter"/>
      <w:lvlText w:val="%5"/>
      <w:lvlJc w:val="left"/>
      <w:pPr>
        <w:ind w:left="326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9D86B33E">
      <w:start w:val="1"/>
      <w:numFmt w:val="lowerRoman"/>
      <w:lvlText w:val="%6"/>
      <w:lvlJc w:val="left"/>
      <w:pPr>
        <w:ind w:left="398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015C9144">
      <w:start w:val="1"/>
      <w:numFmt w:val="decimal"/>
      <w:lvlText w:val="%7"/>
      <w:lvlJc w:val="left"/>
      <w:pPr>
        <w:ind w:left="470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7AC8AEEE">
      <w:start w:val="1"/>
      <w:numFmt w:val="lowerLetter"/>
      <w:lvlText w:val="%8"/>
      <w:lvlJc w:val="left"/>
      <w:pPr>
        <w:ind w:left="542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81F03F3A">
      <w:start w:val="1"/>
      <w:numFmt w:val="lowerRoman"/>
      <w:lvlText w:val="%9"/>
      <w:lvlJc w:val="left"/>
      <w:pPr>
        <w:ind w:left="614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1DD66175"/>
    <w:multiLevelType w:val="hybridMultilevel"/>
    <w:tmpl w:val="7C8A48BA"/>
    <w:lvl w:ilvl="0" w:tplc="72221EC6">
      <w:start w:val="1"/>
      <w:numFmt w:val="lowerLetter"/>
      <w:lvlText w:val="%1)"/>
      <w:lvlJc w:val="left"/>
      <w:pPr>
        <w:ind w:left="28"/>
      </w:pPr>
      <w:rPr>
        <w:rFonts w:ascii="Century Gothic" w:eastAsia="Calibri" w:hAnsi="Century Gothic" w:cs="Calibri" w:hint="default"/>
        <w:b w:val="0"/>
        <w:i w:val="0"/>
        <w:strike w:val="0"/>
        <w:dstrike w:val="0"/>
        <w:color w:val="000000"/>
        <w:sz w:val="24"/>
        <w:szCs w:val="24"/>
        <w:u w:val="none" w:color="000000"/>
        <w:bdr w:val="none" w:sz="0" w:space="0" w:color="auto"/>
        <w:shd w:val="clear" w:color="auto" w:fill="auto"/>
        <w:vertAlign w:val="baseline"/>
      </w:rPr>
    </w:lvl>
    <w:lvl w:ilvl="1" w:tplc="57140A74">
      <w:start w:val="1"/>
      <w:numFmt w:val="lowerLetter"/>
      <w:lvlText w:val="%2"/>
      <w:lvlJc w:val="left"/>
      <w:pPr>
        <w:ind w:left="110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66D0C2E6">
      <w:start w:val="1"/>
      <w:numFmt w:val="lowerRoman"/>
      <w:lvlText w:val="%3"/>
      <w:lvlJc w:val="left"/>
      <w:pPr>
        <w:ind w:left="182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65F6E788">
      <w:start w:val="1"/>
      <w:numFmt w:val="decimal"/>
      <w:lvlText w:val="%4"/>
      <w:lvlJc w:val="left"/>
      <w:pPr>
        <w:ind w:left="254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000C1750">
      <w:start w:val="1"/>
      <w:numFmt w:val="lowerLetter"/>
      <w:lvlText w:val="%5"/>
      <w:lvlJc w:val="left"/>
      <w:pPr>
        <w:ind w:left="326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B484DA62">
      <w:start w:val="1"/>
      <w:numFmt w:val="lowerRoman"/>
      <w:lvlText w:val="%6"/>
      <w:lvlJc w:val="left"/>
      <w:pPr>
        <w:ind w:left="398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71B6D7FE">
      <w:start w:val="1"/>
      <w:numFmt w:val="decimal"/>
      <w:lvlText w:val="%7"/>
      <w:lvlJc w:val="left"/>
      <w:pPr>
        <w:ind w:left="470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A656E222">
      <w:start w:val="1"/>
      <w:numFmt w:val="lowerLetter"/>
      <w:lvlText w:val="%8"/>
      <w:lvlJc w:val="left"/>
      <w:pPr>
        <w:ind w:left="542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F7842676">
      <w:start w:val="1"/>
      <w:numFmt w:val="lowerRoman"/>
      <w:lvlText w:val="%9"/>
      <w:lvlJc w:val="left"/>
      <w:pPr>
        <w:ind w:left="6141"/>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2" w15:restartNumberingAfterBreak="0">
    <w:nsid w:val="3E371490"/>
    <w:multiLevelType w:val="hybridMultilevel"/>
    <w:tmpl w:val="F5D6A8E6"/>
    <w:lvl w:ilvl="0" w:tplc="35E046EA">
      <w:start w:val="1"/>
      <w:numFmt w:val="decimal"/>
      <w:lvlText w:val="%1."/>
      <w:lvlJc w:val="left"/>
      <w:pPr>
        <w:ind w:left="378" w:hanging="360"/>
      </w:pPr>
      <w:rPr>
        <w:rFonts w:hint="default"/>
      </w:rPr>
    </w:lvl>
    <w:lvl w:ilvl="1" w:tplc="140A0019" w:tentative="1">
      <w:start w:val="1"/>
      <w:numFmt w:val="lowerLetter"/>
      <w:lvlText w:val="%2."/>
      <w:lvlJc w:val="left"/>
      <w:pPr>
        <w:ind w:left="1098" w:hanging="360"/>
      </w:pPr>
    </w:lvl>
    <w:lvl w:ilvl="2" w:tplc="140A001B" w:tentative="1">
      <w:start w:val="1"/>
      <w:numFmt w:val="lowerRoman"/>
      <w:lvlText w:val="%3."/>
      <w:lvlJc w:val="right"/>
      <w:pPr>
        <w:ind w:left="1818" w:hanging="180"/>
      </w:pPr>
    </w:lvl>
    <w:lvl w:ilvl="3" w:tplc="140A000F" w:tentative="1">
      <w:start w:val="1"/>
      <w:numFmt w:val="decimal"/>
      <w:lvlText w:val="%4."/>
      <w:lvlJc w:val="left"/>
      <w:pPr>
        <w:ind w:left="2538" w:hanging="360"/>
      </w:pPr>
    </w:lvl>
    <w:lvl w:ilvl="4" w:tplc="140A0019" w:tentative="1">
      <w:start w:val="1"/>
      <w:numFmt w:val="lowerLetter"/>
      <w:lvlText w:val="%5."/>
      <w:lvlJc w:val="left"/>
      <w:pPr>
        <w:ind w:left="3258" w:hanging="360"/>
      </w:pPr>
    </w:lvl>
    <w:lvl w:ilvl="5" w:tplc="140A001B" w:tentative="1">
      <w:start w:val="1"/>
      <w:numFmt w:val="lowerRoman"/>
      <w:lvlText w:val="%6."/>
      <w:lvlJc w:val="right"/>
      <w:pPr>
        <w:ind w:left="3978" w:hanging="180"/>
      </w:pPr>
    </w:lvl>
    <w:lvl w:ilvl="6" w:tplc="140A000F" w:tentative="1">
      <w:start w:val="1"/>
      <w:numFmt w:val="decimal"/>
      <w:lvlText w:val="%7."/>
      <w:lvlJc w:val="left"/>
      <w:pPr>
        <w:ind w:left="4698" w:hanging="360"/>
      </w:pPr>
    </w:lvl>
    <w:lvl w:ilvl="7" w:tplc="140A0019" w:tentative="1">
      <w:start w:val="1"/>
      <w:numFmt w:val="lowerLetter"/>
      <w:lvlText w:val="%8."/>
      <w:lvlJc w:val="left"/>
      <w:pPr>
        <w:ind w:left="5418" w:hanging="360"/>
      </w:pPr>
    </w:lvl>
    <w:lvl w:ilvl="8" w:tplc="140A001B" w:tentative="1">
      <w:start w:val="1"/>
      <w:numFmt w:val="lowerRoman"/>
      <w:lvlText w:val="%9."/>
      <w:lvlJc w:val="right"/>
      <w:pPr>
        <w:ind w:left="6138" w:hanging="180"/>
      </w:pPr>
    </w:lvl>
  </w:abstractNum>
  <w:abstractNum w:abstractNumId="3" w15:restartNumberingAfterBreak="0">
    <w:nsid w:val="56AB1E5D"/>
    <w:multiLevelType w:val="hybridMultilevel"/>
    <w:tmpl w:val="EC76F1D6"/>
    <w:lvl w:ilvl="0" w:tplc="CFF0B06E">
      <w:start w:val="2"/>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5B994306"/>
    <w:multiLevelType w:val="hybridMultilevel"/>
    <w:tmpl w:val="8A06849E"/>
    <w:lvl w:ilvl="0" w:tplc="26060406">
      <w:start w:val="1"/>
      <w:numFmt w:val="lowerLetter"/>
      <w:lvlText w:val="%1)"/>
      <w:lvlJc w:val="left"/>
      <w:pPr>
        <w:ind w:left="28"/>
      </w:pPr>
      <w:rPr>
        <w:rFonts w:ascii="Century Gothic" w:eastAsia="Calibri" w:hAnsi="Century Gothic" w:cs="Calibri" w:hint="default"/>
        <w:b w:val="0"/>
        <w:i w:val="0"/>
        <w:strike w:val="0"/>
        <w:dstrike w:val="0"/>
        <w:color w:val="000000"/>
        <w:sz w:val="24"/>
        <w:szCs w:val="24"/>
        <w:u w:val="none" w:color="000000"/>
        <w:bdr w:val="none" w:sz="0" w:space="0" w:color="auto"/>
        <w:shd w:val="clear" w:color="auto" w:fill="auto"/>
        <w:vertAlign w:val="baseline"/>
      </w:rPr>
    </w:lvl>
    <w:lvl w:ilvl="1" w:tplc="F9106F5C">
      <w:start w:val="1"/>
      <w:numFmt w:val="lowerLetter"/>
      <w:lvlText w:val="%2"/>
      <w:lvlJc w:val="left"/>
      <w:pPr>
        <w:ind w:left="1096"/>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8B7ED242">
      <w:start w:val="1"/>
      <w:numFmt w:val="lowerRoman"/>
      <w:lvlText w:val="%3"/>
      <w:lvlJc w:val="left"/>
      <w:pPr>
        <w:ind w:left="1816"/>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EFA06796">
      <w:start w:val="1"/>
      <w:numFmt w:val="decimal"/>
      <w:lvlText w:val="%4"/>
      <w:lvlJc w:val="left"/>
      <w:pPr>
        <w:ind w:left="2536"/>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5EDC945E">
      <w:start w:val="1"/>
      <w:numFmt w:val="lowerLetter"/>
      <w:lvlText w:val="%5"/>
      <w:lvlJc w:val="left"/>
      <w:pPr>
        <w:ind w:left="3256"/>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777C3590">
      <w:start w:val="1"/>
      <w:numFmt w:val="lowerRoman"/>
      <w:lvlText w:val="%6"/>
      <w:lvlJc w:val="left"/>
      <w:pPr>
        <w:ind w:left="3976"/>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57ACF428">
      <w:start w:val="1"/>
      <w:numFmt w:val="decimal"/>
      <w:lvlText w:val="%7"/>
      <w:lvlJc w:val="left"/>
      <w:pPr>
        <w:ind w:left="4696"/>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529EE14C">
      <w:start w:val="1"/>
      <w:numFmt w:val="lowerLetter"/>
      <w:lvlText w:val="%8"/>
      <w:lvlJc w:val="left"/>
      <w:pPr>
        <w:ind w:left="5416"/>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A3F6AC5C">
      <w:start w:val="1"/>
      <w:numFmt w:val="lowerRoman"/>
      <w:lvlText w:val="%9"/>
      <w:lvlJc w:val="left"/>
      <w:pPr>
        <w:ind w:left="6136"/>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abstractNum w:abstractNumId="5" w15:restartNumberingAfterBreak="0">
    <w:nsid w:val="5FA20BDA"/>
    <w:multiLevelType w:val="hybridMultilevel"/>
    <w:tmpl w:val="C80ABEE0"/>
    <w:lvl w:ilvl="0" w:tplc="39C22F8A">
      <w:start w:val="11"/>
      <w:numFmt w:val="lowerLetter"/>
      <w:lvlText w:val="%1)"/>
      <w:lvlJc w:val="left"/>
      <w:pPr>
        <w:ind w:left="28"/>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0FB281AE">
      <w:start w:val="1"/>
      <w:numFmt w:val="lowerLetter"/>
      <w:lvlText w:val="%2"/>
      <w:lvlJc w:val="left"/>
      <w:pPr>
        <w:ind w:left="109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925EBEC2">
      <w:start w:val="1"/>
      <w:numFmt w:val="lowerRoman"/>
      <w:lvlText w:val="%3"/>
      <w:lvlJc w:val="left"/>
      <w:pPr>
        <w:ind w:left="181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CCD20E2E">
      <w:start w:val="1"/>
      <w:numFmt w:val="decimal"/>
      <w:lvlText w:val="%4"/>
      <w:lvlJc w:val="left"/>
      <w:pPr>
        <w:ind w:left="253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38D6C3F8">
      <w:start w:val="1"/>
      <w:numFmt w:val="lowerLetter"/>
      <w:lvlText w:val="%5"/>
      <w:lvlJc w:val="left"/>
      <w:pPr>
        <w:ind w:left="325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9D101D46">
      <w:start w:val="1"/>
      <w:numFmt w:val="lowerRoman"/>
      <w:lvlText w:val="%6"/>
      <w:lvlJc w:val="left"/>
      <w:pPr>
        <w:ind w:left="397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64FC9BD0">
      <w:start w:val="1"/>
      <w:numFmt w:val="decimal"/>
      <w:lvlText w:val="%7"/>
      <w:lvlJc w:val="left"/>
      <w:pPr>
        <w:ind w:left="469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12884DDC">
      <w:start w:val="1"/>
      <w:numFmt w:val="lowerLetter"/>
      <w:lvlText w:val="%8"/>
      <w:lvlJc w:val="left"/>
      <w:pPr>
        <w:ind w:left="541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494C612C">
      <w:start w:val="1"/>
      <w:numFmt w:val="lowerRoman"/>
      <w:lvlText w:val="%9"/>
      <w:lvlJc w:val="left"/>
      <w:pPr>
        <w:ind w:left="613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661922FE"/>
    <w:multiLevelType w:val="hybridMultilevel"/>
    <w:tmpl w:val="0CC2ACA0"/>
    <w:lvl w:ilvl="0" w:tplc="10CA8B94">
      <w:start w:val="3"/>
      <w:numFmt w:val="lowerLetter"/>
      <w:lvlText w:val="%1)"/>
      <w:lvlJc w:val="left"/>
      <w:pPr>
        <w:ind w:left="392" w:hanging="360"/>
      </w:pPr>
      <w:rPr>
        <w:rFonts w:hint="default"/>
      </w:rPr>
    </w:lvl>
    <w:lvl w:ilvl="1" w:tplc="140A0019" w:tentative="1">
      <w:start w:val="1"/>
      <w:numFmt w:val="lowerLetter"/>
      <w:lvlText w:val="%2."/>
      <w:lvlJc w:val="left"/>
      <w:pPr>
        <w:ind w:left="1112" w:hanging="360"/>
      </w:pPr>
    </w:lvl>
    <w:lvl w:ilvl="2" w:tplc="140A001B" w:tentative="1">
      <w:start w:val="1"/>
      <w:numFmt w:val="lowerRoman"/>
      <w:lvlText w:val="%3."/>
      <w:lvlJc w:val="right"/>
      <w:pPr>
        <w:ind w:left="1832" w:hanging="180"/>
      </w:pPr>
    </w:lvl>
    <w:lvl w:ilvl="3" w:tplc="140A000F" w:tentative="1">
      <w:start w:val="1"/>
      <w:numFmt w:val="decimal"/>
      <w:lvlText w:val="%4."/>
      <w:lvlJc w:val="left"/>
      <w:pPr>
        <w:ind w:left="2552" w:hanging="360"/>
      </w:pPr>
    </w:lvl>
    <w:lvl w:ilvl="4" w:tplc="140A0019" w:tentative="1">
      <w:start w:val="1"/>
      <w:numFmt w:val="lowerLetter"/>
      <w:lvlText w:val="%5."/>
      <w:lvlJc w:val="left"/>
      <w:pPr>
        <w:ind w:left="3272" w:hanging="360"/>
      </w:pPr>
    </w:lvl>
    <w:lvl w:ilvl="5" w:tplc="140A001B" w:tentative="1">
      <w:start w:val="1"/>
      <w:numFmt w:val="lowerRoman"/>
      <w:lvlText w:val="%6."/>
      <w:lvlJc w:val="right"/>
      <w:pPr>
        <w:ind w:left="3992" w:hanging="180"/>
      </w:pPr>
    </w:lvl>
    <w:lvl w:ilvl="6" w:tplc="140A000F" w:tentative="1">
      <w:start w:val="1"/>
      <w:numFmt w:val="decimal"/>
      <w:lvlText w:val="%7."/>
      <w:lvlJc w:val="left"/>
      <w:pPr>
        <w:ind w:left="4712" w:hanging="360"/>
      </w:pPr>
    </w:lvl>
    <w:lvl w:ilvl="7" w:tplc="140A0019" w:tentative="1">
      <w:start w:val="1"/>
      <w:numFmt w:val="lowerLetter"/>
      <w:lvlText w:val="%8."/>
      <w:lvlJc w:val="left"/>
      <w:pPr>
        <w:ind w:left="5432" w:hanging="360"/>
      </w:pPr>
    </w:lvl>
    <w:lvl w:ilvl="8" w:tplc="140A001B" w:tentative="1">
      <w:start w:val="1"/>
      <w:numFmt w:val="lowerRoman"/>
      <w:lvlText w:val="%9."/>
      <w:lvlJc w:val="right"/>
      <w:pPr>
        <w:ind w:left="6152" w:hanging="180"/>
      </w:pPr>
    </w:lvl>
  </w:abstractNum>
  <w:abstractNum w:abstractNumId="7" w15:restartNumberingAfterBreak="0">
    <w:nsid w:val="6B0B4976"/>
    <w:multiLevelType w:val="hybridMultilevel"/>
    <w:tmpl w:val="EE980690"/>
    <w:lvl w:ilvl="0" w:tplc="2D1E1ED0">
      <w:start w:val="7"/>
      <w:numFmt w:val="lowerLetter"/>
      <w:lvlText w:val="%1)"/>
      <w:lvlJc w:val="left"/>
      <w:pPr>
        <w:ind w:left="28"/>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54B8A864">
      <w:start w:val="1"/>
      <w:numFmt w:val="lowerLetter"/>
      <w:lvlText w:val="%2"/>
      <w:lvlJc w:val="left"/>
      <w:pPr>
        <w:ind w:left="10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9D94E828">
      <w:start w:val="1"/>
      <w:numFmt w:val="lowerRoman"/>
      <w:lvlText w:val="%3"/>
      <w:lvlJc w:val="left"/>
      <w:pPr>
        <w:ind w:left="18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0B2844DC">
      <w:start w:val="1"/>
      <w:numFmt w:val="decimal"/>
      <w:lvlText w:val="%4"/>
      <w:lvlJc w:val="left"/>
      <w:pPr>
        <w:ind w:left="25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3465F56">
      <w:start w:val="1"/>
      <w:numFmt w:val="lowerLetter"/>
      <w:lvlText w:val="%5"/>
      <w:lvlJc w:val="left"/>
      <w:pPr>
        <w:ind w:left="325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D78FD6E">
      <w:start w:val="1"/>
      <w:numFmt w:val="lowerRoman"/>
      <w:lvlText w:val="%6"/>
      <w:lvlJc w:val="left"/>
      <w:pPr>
        <w:ind w:left="397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135C15CE">
      <w:start w:val="1"/>
      <w:numFmt w:val="decimal"/>
      <w:lvlText w:val="%7"/>
      <w:lvlJc w:val="left"/>
      <w:pPr>
        <w:ind w:left="469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CDED9BE">
      <w:start w:val="1"/>
      <w:numFmt w:val="lowerLetter"/>
      <w:lvlText w:val="%8"/>
      <w:lvlJc w:val="left"/>
      <w:pPr>
        <w:ind w:left="541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22C0312">
      <w:start w:val="1"/>
      <w:numFmt w:val="lowerRoman"/>
      <w:lvlText w:val="%9"/>
      <w:lvlJc w:val="left"/>
      <w:pPr>
        <w:ind w:left="613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135686176">
    <w:abstractNumId w:val="4"/>
  </w:num>
  <w:num w:numId="2" w16cid:durableId="1630085104">
    <w:abstractNumId w:val="1"/>
  </w:num>
  <w:num w:numId="3" w16cid:durableId="966352050">
    <w:abstractNumId w:val="6"/>
  </w:num>
  <w:num w:numId="4" w16cid:durableId="1250189085">
    <w:abstractNumId w:val="0"/>
  </w:num>
  <w:num w:numId="5" w16cid:durableId="65805640">
    <w:abstractNumId w:val="2"/>
  </w:num>
  <w:num w:numId="6" w16cid:durableId="1168713839">
    <w:abstractNumId w:val="7"/>
  </w:num>
  <w:num w:numId="7" w16cid:durableId="506748438">
    <w:abstractNumId w:val="5"/>
  </w:num>
  <w:num w:numId="8" w16cid:durableId="72203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5D94"/>
    <w:rsid w:val="00037271"/>
    <w:rsid w:val="00067AB4"/>
    <w:rsid w:val="00084F0B"/>
    <w:rsid w:val="000A39C1"/>
    <w:rsid w:val="000B79C3"/>
    <w:rsid w:val="000D0FD5"/>
    <w:rsid w:val="001302C5"/>
    <w:rsid w:val="00133CF3"/>
    <w:rsid w:val="00142182"/>
    <w:rsid w:val="0015774D"/>
    <w:rsid w:val="00172883"/>
    <w:rsid w:val="0019202B"/>
    <w:rsid w:val="00197D7F"/>
    <w:rsid w:val="001C5C05"/>
    <w:rsid w:val="001E414E"/>
    <w:rsid w:val="001F1102"/>
    <w:rsid w:val="002342A7"/>
    <w:rsid w:val="00240AEE"/>
    <w:rsid w:val="002D5D94"/>
    <w:rsid w:val="002F3B97"/>
    <w:rsid w:val="002F68B3"/>
    <w:rsid w:val="002F7526"/>
    <w:rsid w:val="00325ED1"/>
    <w:rsid w:val="00341398"/>
    <w:rsid w:val="003804CE"/>
    <w:rsid w:val="003A425F"/>
    <w:rsid w:val="003B2CFF"/>
    <w:rsid w:val="003C3D0F"/>
    <w:rsid w:val="003E7D9E"/>
    <w:rsid w:val="00400BE8"/>
    <w:rsid w:val="0043549D"/>
    <w:rsid w:val="00473F3B"/>
    <w:rsid w:val="004E3C75"/>
    <w:rsid w:val="00511A4D"/>
    <w:rsid w:val="00533C2D"/>
    <w:rsid w:val="00534C66"/>
    <w:rsid w:val="00567560"/>
    <w:rsid w:val="005C0D22"/>
    <w:rsid w:val="005D67D7"/>
    <w:rsid w:val="005E343F"/>
    <w:rsid w:val="005E708B"/>
    <w:rsid w:val="005F6D6C"/>
    <w:rsid w:val="00605131"/>
    <w:rsid w:val="00612BE4"/>
    <w:rsid w:val="00644701"/>
    <w:rsid w:val="006604B1"/>
    <w:rsid w:val="00675F06"/>
    <w:rsid w:val="00686285"/>
    <w:rsid w:val="0069025D"/>
    <w:rsid w:val="006C22E9"/>
    <w:rsid w:val="006C2A88"/>
    <w:rsid w:val="006E0EC8"/>
    <w:rsid w:val="006F1151"/>
    <w:rsid w:val="00704579"/>
    <w:rsid w:val="007339DB"/>
    <w:rsid w:val="00735DDA"/>
    <w:rsid w:val="00774221"/>
    <w:rsid w:val="007766EB"/>
    <w:rsid w:val="007A0B07"/>
    <w:rsid w:val="007A2AAF"/>
    <w:rsid w:val="007A64D7"/>
    <w:rsid w:val="007D5D3D"/>
    <w:rsid w:val="007D62A5"/>
    <w:rsid w:val="007E1CAA"/>
    <w:rsid w:val="007F781C"/>
    <w:rsid w:val="00841A00"/>
    <w:rsid w:val="008448E2"/>
    <w:rsid w:val="00885C58"/>
    <w:rsid w:val="00894B15"/>
    <w:rsid w:val="00896AC6"/>
    <w:rsid w:val="008B4EB6"/>
    <w:rsid w:val="009002E3"/>
    <w:rsid w:val="009277A0"/>
    <w:rsid w:val="00934112"/>
    <w:rsid w:val="00935D9A"/>
    <w:rsid w:val="009644AF"/>
    <w:rsid w:val="009765BE"/>
    <w:rsid w:val="009823BF"/>
    <w:rsid w:val="009B6298"/>
    <w:rsid w:val="009C0233"/>
    <w:rsid w:val="009C055D"/>
    <w:rsid w:val="009F056F"/>
    <w:rsid w:val="00A2598F"/>
    <w:rsid w:val="00A2785C"/>
    <w:rsid w:val="00A36447"/>
    <w:rsid w:val="00A83126"/>
    <w:rsid w:val="00A85222"/>
    <w:rsid w:val="00AB6586"/>
    <w:rsid w:val="00AD3876"/>
    <w:rsid w:val="00AE53CE"/>
    <w:rsid w:val="00B01AA7"/>
    <w:rsid w:val="00B04F0B"/>
    <w:rsid w:val="00B11AA2"/>
    <w:rsid w:val="00B155CE"/>
    <w:rsid w:val="00B24F7B"/>
    <w:rsid w:val="00B455E7"/>
    <w:rsid w:val="00B5305D"/>
    <w:rsid w:val="00B84C51"/>
    <w:rsid w:val="00BF1A64"/>
    <w:rsid w:val="00C45A47"/>
    <w:rsid w:val="00C6675F"/>
    <w:rsid w:val="00CB5BF9"/>
    <w:rsid w:val="00CE384C"/>
    <w:rsid w:val="00D24A98"/>
    <w:rsid w:val="00D42192"/>
    <w:rsid w:val="00D92E7B"/>
    <w:rsid w:val="00D97CE3"/>
    <w:rsid w:val="00DB4B50"/>
    <w:rsid w:val="00DE7329"/>
    <w:rsid w:val="00E65890"/>
    <w:rsid w:val="00E84E9C"/>
    <w:rsid w:val="00E85634"/>
    <w:rsid w:val="00E959CA"/>
    <w:rsid w:val="00F1271D"/>
    <w:rsid w:val="00F405F2"/>
    <w:rsid w:val="00F52713"/>
    <w:rsid w:val="00F67B51"/>
    <w:rsid w:val="00F81242"/>
    <w:rsid w:val="00FD03D2"/>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A902EB"/>
  <w15:chartTrackingRefBased/>
  <w15:docId w15:val="{696D1CC9-9900-485E-A179-3546D1611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D94"/>
    <w:pPr>
      <w:spacing w:after="119" w:line="224" w:lineRule="auto"/>
      <w:ind w:left="14" w:firstLine="4"/>
      <w:jc w:val="both"/>
    </w:pPr>
    <w:rPr>
      <w:rFonts w:ascii="Calibri" w:eastAsia="Calibri" w:hAnsi="Calibri" w:cs="Calibri"/>
      <w:color w:val="000000"/>
      <w:sz w:val="26"/>
      <w:lang w:eastAsia="es-CR"/>
    </w:rPr>
  </w:style>
  <w:style w:type="paragraph" w:styleId="Ttulo1">
    <w:name w:val="heading 1"/>
    <w:basedOn w:val="Normal"/>
    <w:next w:val="Normal"/>
    <w:link w:val="Ttulo1Car"/>
    <w:uiPriority w:val="9"/>
    <w:qFormat/>
    <w:rsid w:val="002D5D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D5D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D5D9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D5D9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D5D9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D5D9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D5D9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D5D9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D5D9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D5D94"/>
    <w:rPr>
      <w:rFonts w:asciiTheme="majorHAnsi" w:eastAsiaTheme="majorEastAsia" w:hAnsiTheme="majorHAnsi" w:cstheme="majorBidi"/>
      <w:color w:val="0F4761" w:themeColor="accent1" w:themeShade="BF"/>
      <w:sz w:val="40"/>
      <w:szCs w:val="40"/>
      <w:lang w:val="es-ES"/>
    </w:rPr>
  </w:style>
  <w:style w:type="character" w:customStyle="1" w:styleId="Ttulo2Car">
    <w:name w:val="Título 2 Car"/>
    <w:basedOn w:val="Fuentedeprrafopredeter"/>
    <w:link w:val="Ttulo2"/>
    <w:uiPriority w:val="9"/>
    <w:semiHidden/>
    <w:rsid w:val="002D5D94"/>
    <w:rPr>
      <w:rFonts w:asciiTheme="majorHAnsi" w:eastAsiaTheme="majorEastAsia" w:hAnsiTheme="majorHAnsi" w:cstheme="majorBidi"/>
      <w:color w:val="0F4761" w:themeColor="accent1" w:themeShade="BF"/>
      <w:sz w:val="32"/>
      <w:szCs w:val="32"/>
      <w:lang w:val="es-ES"/>
    </w:rPr>
  </w:style>
  <w:style w:type="character" w:customStyle="1" w:styleId="Ttulo3Car">
    <w:name w:val="Título 3 Car"/>
    <w:basedOn w:val="Fuentedeprrafopredeter"/>
    <w:link w:val="Ttulo3"/>
    <w:uiPriority w:val="9"/>
    <w:semiHidden/>
    <w:rsid w:val="002D5D94"/>
    <w:rPr>
      <w:rFonts w:eastAsiaTheme="majorEastAsia" w:cstheme="majorBidi"/>
      <w:color w:val="0F4761" w:themeColor="accent1" w:themeShade="BF"/>
      <w:sz w:val="28"/>
      <w:szCs w:val="28"/>
      <w:lang w:val="es-ES"/>
    </w:rPr>
  </w:style>
  <w:style w:type="character" w:customStyle="1" w:styleId="Ttulo4Car">
    <w:name w:val="Título 4 Car"/>
    <w:basedOn w:val="Fuentedeprrafopredeter"/>
    <w:link w:val="Ttulo4"/>
    <w:uiPriority w:val="9"/>
    <w:semiHidden/>
    <w:rsid w:val="002D5D94"/>
    <w:rPr>
      <w:rFonts w:eastAsiaTheme="majorEastAsia" w:cstheme="majorBidi"/>
      <w:i/>
      <w:iCs/>
      <w:color w:val="0F4761" w:themeColor="accent1" w:themeShade="BF"/>
      <w:lang w:val="es-ES"/>
    </w:rPr>
  </w:style>
  <w:style w:type="character" w:customStyle="1" w:styleId="Ttulo5Car">
    <w:name w:val="Título 5 Car"/>
    <w:basedOn w:val="Fuentedeprrafopredeter"/>
    <w:link w:val="Ttulo5"/>
    <w:uiPriority w:val="9"/>
    <w:semiHidden/>
    <w:rsid w:val="002D5D94"/>
    <w:rPr>
      <w:rFonts w:eastAsiaTheme="majorEastAsia" w:cstheme="majorBidi"/>
      <w:color w:val="0F4761" w:themeColor="accent1" w:themeShade="BF"/>
      <w:lang w:val="es-ES"/>
    </w:rPr>
  </w:style>
  <w:style w:type="character" w:customStyle="1" w:styleId="Ttulo6Car">
    <w:name w:val="Título 6 Car"/>
    <w:basedOn w:val="Fuentedeprrafopredeter"/>
    <w:link w:val="Ttulo6"/>
    <w:uiPriority w:val="9"/>
    <w:semiHidden/>
    <w:rsid w:val="002D5D94"/>
    <w:rPr>
      <w:rFonts w:eastAsiaTheme="majorEastAsia" w:cstheme="majorBidi"/>
      <w:i/>
      <w:iCs/>
      <w:color w:val="595959" w:themeColor="text1" w:themeTint="A6"/>
      <w:lang w:val="es-ES"/>
    </w:rPr>
  </w:style>
  <w:style w:type="character" w:customStyle="1" w:styleId="Ttulo7Car">
    <w:name w:val="Título 7 Car"/>
    <w:basedOn w:val="Fuentedeprrafopredeter"/>
    <w:link w:val="Ttulo7"/>
    <w:uiPriority w:val="9"/>
    <w:semiHidden/>
    <w:rsid w:val="002D5D94"/>
    <w:rPr>
      <w:rFonts w:eastAsiaTheme="majorEastAsia" w:cstheme="majorBidi"/>
      <w:color w:val="595959" w:themeColor="text1" w:themeTint="A6"/>
      <w:lang w:val="es-ES"/>
    </w:rPr>
  </w:style>
  <w:style w:type="character" w:customStyle="1" w:styleId="Ttulo8Car">
    <w:name w:val="Título 8 Car"/>
    <w:basedOn w:val="Fuentedeprrafopredeter"/>
    <w:link w:val="Ttulo8"/>
    <w:uiPriority w:val="9"/>
    <w:semiHidden/>
    <w:rsid w:val="002D5D94"/>
    <w:rPr>
      <w:rFonts w:eastAsiaTheme="majorEastAsia" w:cstheme="majorBidi"/>
      <w:i/>
      <w:iCs/>
      <w:color w:val="272727" w:themeColor="text1" w:themeTint="D8"/>
      <w:lang w:val="es-ES"/>
    </w:rPr>
  </w:style>
  <w:style w:type="character" w:customStyle="1" w:styleId="Ttulo9Car">
    <w:name w:val="Título 9 Car"/>
    <w:basedOn w:val="Fuentedeprrafopredeter"/>
    <w:link w:val="Ttulo9"/>
    <w:uiPriority w:val="9"/>
    <w:semiHidden/>
    <w:rsid w:val="002D5D94"/>
    <w:rPr>
      <w:rFonts w:eastAsiaTheme="majorEastAsia" w:cstheme="majorBidi"/>
      <w:color w:val="272727" w:themeColor="text1" w:themeTint="D8"/>
      <w:lang w:val="es-ES"/>
    </w:rPr>
  </w:style>
  <w:style w:type="paragraph" w:styleId="Ttulo">
    <w:name w:val="Title"/>
    <w:basedOn w:val="Normal"/>
    <w:next w:val="Normal"/>
    <w:link w:val="TtuloCar"/>
    <w:uiPriority w:val="10"/>
    <w:qFormat/>
    <w:rsid w:val="002D5D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D5D94"/>
    <w:rPr>
      <w:rFonts w:asciiTheme="majorHAnsi" w:eastAsiaTheme="majorEastAsia" w:hAnsiTheme="majorHAnsi" w:cstheme="majorBidi"/>
      <w:spacing w:val="-10"/>
      <w:kern w:val="28"/>
      <w:sz w:val="56"/>
      <w:szCs w:val="56"/>
      <w:lang w:val="es-ES"/>
    </w:rPr>
  </w:style>
  <w:style w:type="paragraph" w:styleId="Subttulo">
    <w:name w:val="Subtitle"/>
    <w:basedOn w:val="Normal"/>
    <w:next w:val="Normal"/>
    <w:link w:val="SubttuloCar"/>
    <w:uiPriority w:val="11"/>
    <w:qFormat/>
    <w:rsid w:val="002D5D94"/>
    <w:pPr>
      <w:numPr>
        <w:ilvl w:val="1"/>
      </w:numPr>
      <w:ind w:left="14" w:firstLine="4"/>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D5D94"/>
    <w:rPr>
      <w:rFonts w:eastAsiaTheme="majorEastAsia" w:cstheme="majorBidi"/>
      <w:color w:val="595959" w:themeColor="text1" w:themeTint="A6"/>
      <w:spacing w:val="15"/>
      <w:sz w:val="28"/>
      <w:szCs w:val="28"/>
      <w:lang w:val="es-ES"/>
    </w:rPr>
  </w:style>
  <w:style w:type="paragraph" w:styleId="Cita">
    <w:name w:val="Quote"/>
    <w:basedOn w:val="Normal"/>
    <w:next w:val="Normal"/>
    <w:link w:val="CitaCar"/>
    <w:uiPriority w:val="29"/>
    <w:qFormat/>
    <w:rsid w:val="002D5D94"/>
    <w:pPr>
      <w:spacing w:before="160"/>
      <w:jc w:val="center"/>
    </w:pPr>
    <w:rPr>
      <w:i/>
      <w:iCs/>
      <w:color w:val="404040" w:themeColor="text1" w:themeTint="BF"/>
    </w:rPr>
  </w:style>
  <w:style w:type="character" w:customStyle="1" w:styleId="CitaCar">
    <w:name w:val="Cita Car"/>
    <w:basedOn w:val="Fuentedeprrafopredeter"/>
    <w:link w:val="Cita"/>
    <w:uiPriority w:val="29"/>
    <w:rsid w:val="002D5D94"/>
    <w:rPr>
      <w:i/>
      <w:iCs/>
      <w:color w:val="404040" w:themeColor="text1" w:themeTint="BF"/>
      <w:lang w:val="es-ES"/>
    </w:rPr>
  </w:style>
  <w:style w:type="paragraph" w:styleId="Prrafodelista">
    <w:name w:val="List Paragraph"/>
    <w:basedOn w:val="Normal"/>
    <w:uiPriority w:val="34"/>
    <w:qFormat/>
    <w:rsid w:val="002D5D94"/>
    <w:pPr>
      <w:ind w:left="720"/>
      <w:contextualSpacing/>
    </w:pPr>
  </w:style>
  <w:style w:type="character" w:styleId="nfasisintenso">
    <w:name w:val="Intense Emphasis"/>
    <w:basedOn w:val="Fuentedeprrafopredeter"/>
    <w:uiPriority w:val="21"/>
    <w:qFormat/>
    <w:rsid w:val="002D5D94"/>
    <w:rPr>
      <w:i/>
      <w:iCs/>
      <w:color w:val="0F4761" w:themeColor="accent1" w:themeShade="BF"/>
    </w:rPr>
  </w:style>
  <w:style w:type="paragraph" w:styleId="Citadestacada">
    <w:name w:val="Intense Quote"/>
    <w:basedOn w:val="Normal"/>
    <w:next w:val="Normal"/>
    <w:link w:val="CitadestacadaCar"/>
    <w:uiPriority w:val="30"/>
    <w:qFormat/>
    <w:rsid w:val="002D5D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D5D94"/>
    <w:rPr>
      <w:i/>
      <w:iCs/>
      <w:color w:val="0F4761" w:themeColor="accent1" w:themeShade="BF"/>
      <w:lang w:val="es-ES"/>
    </w:rPr>
  </w:style>
  <w:style w:type="character" w:styleId="Referenciaintensa">
    <w:name w:val="Intense Reference"/>
    <w:basedOn w:val="Fuentedeprrafopredeter"/>
    <w:uiPriority w:val="32"/>
    <w:qFormat/>
    <w:rsid w:val="002D5D94"/>
    <w:rPr>
      <w:b/>
      <w:bCs/>
      <w:smallCaps/>
      <w:color w:val="0F4761" w:themeColor="accent1" w:themeShade="BF"/>
      <w:spacing w:val="5"/>
    </w:rPr>
  </w:style>
  <w:style w:type="paragraph" w:styleId="Encabezado">
    <w:name w:val="header"/>
    <w:basedOn w:val="Normal"/>
    <w:link w:val="EncabezadoCar"/>
    <w:uiPriority w:val="99"/>
    <w:unhideWhenUsed/>
    <w:rsid w:val="0043549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3549D"/>
    <w:rPr>
      <w:rFonts w:ascii="Calibri" w:eastAsia="Calibri" w:hAnsi="Calibri" w:cs="Calibri"/>
      <w:color w:val="000000"/>
      <w:sz w:val="26"/>
      <w:lang w:eastAsia="es-CR"/>
    </w:rPr>
  </w:style>
  <w:style w:type="paragraph" w:styleId="Piedepgina">
    <w:name w:val="footer"/>
    <w:basedOn w:val="Normal"/>
    <w:link w:val="PiedepginaCar"/>
    <w:uiPriority w:val="99"/>
    <w:unhideWhenUsed/>
    <w:rsid w:val="0043549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3549D"/>
    <w:rPr>
      <w:rFonts w:ascii="Calibri" w:eastAsia="Calibri" w:hAnsi="Calibri" w:cs="Calibri"/>
      <w:color w:val="000000"/>
      <w:sz w:val="26"/>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jpg"/><Relationship Id="rId3" Type="http://schemas.openxmlformats.org/officeDocument/2006/relationships/styles" Target="styles.xml"/><Relationship Id="rId21" Type="http://schemas.openxmlformats.org/officeDocument/2006/relationships/image" Target="media/image14.jp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image" Target="media/image2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jp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image" Target="media/image24.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8"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D2852-6CD2-4F7B-A803-251D25D5B2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15</Pages>
  <Words>4897</Words>
  <Characters>26938</Characters>
  <Application>Microsoft Office Word</Application>
  <DocSecurity>0</DocSecurity>
  <Lines>224</Lines>
  <Paragraphs>63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Hernandez Brenes</dc:creator>
  <cp:keywords/>
  <dc:description/>
  <cp:lastModifiedBy>Laura Hernandez Brenes</cp:lastModifiedBy>
  <cp:revision>11</cp:revision>
  <cp:lastPrinted>2026-10-12T16:25:00Z</cp:lastPrinted>
  <dcterms:created xsi:type="dcterms:W3CDTF">2026-10-09T16:57:00Z</dcterms:created>
  <dcterms:modified xsi:type="dcterms:W3CDTF">2026-10-12T16:26:00Z</dcterms:modified>
</cp:coreProperties>
</file>